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09F4" w14:textId="77777777" w:rsidR="00DE47E3" w:rsidRPr="00DE47E3" w:rsidRDefault="00DE47E3" w:rsidP="00DE47E3">
      <w:pPr>
        <w:shd w:val="clear" w:color="auto" w:fill="FFFFFF"/>
        <w:spacing w:after="0" w:line="648" w:lineRule="atLeast"/>
        <w:ind w:left="150" w:right="150"/>
        <w:outlineLvl w:val="1"/>
        <w:rPr>
          <w:rFonts w:ascii="Arial" w:eastAsia="Times New Roman" w:hAnsi="Arial" w:cs="Arial"/>
          <w:color w:val="3A631D"/>
          <w:sz w:val="54"/>
          <w:szCs w:val="54"/>
          <w:lang w:val="es-ES" w:eastAsia="es-ES"/>
        </w:rPr>
      </w:pPr>
      <w:r w:rsidRPr="00DE47E3">
        <w:rPr>
          <w:rFonts w:ascii="Arial" w:eastAsia="Times New Roman" w:hAnsi="Arial" w:cs="Arial"/>
          <w:color w:val="3A631D"/>
          <w:sz w:val="54"/>
          <w:szCs w:val="54"/>
          <w:lang w:val="es-ES" w:eastAsia="es-ES"/>
        </w:rPr>
        <w:fldChar w:fldCharType="begin"/>
      </w:r>
      <w:r w:rsidRPr="00DE47E3">
        <w:rPr>
          <w:rFonts w:ascii="Arial" w:eastAsia="Times New Roman" w:hAnsi="Arial" w:cs="Arial"/>
          <w:color w:val="3A631D"/>
          <w:sz w:val="54"/>
          <w:szCs w:val="54"/>
          <w:lang w:val="es-ES" w:eastAsia="es-ES"/>
        </w:rPr>
        <w:instrText xml:space="preserve"> HYPERLINK "https://www.hubor-proteus.com/proteus-pcb/prospice/59-terminal-virtual-de-teletipo.html" </w:instrText>
      </w:r>
      <w:r w:rsidRPr="00DE47E3">
        <w:rPr>
          <w:rFonts w:ascii="Arial" w:eastAsia="Times New Roman" w:hAnsi="Arial" w:cs="Arial"/>
          <w:color w:val="3A631D"/>
          <w:sz w:val="54"/>
          <w:szCs w:val="54"/>
          <w:lang w:val="es-ES" w:eastAsia="es-ES"/>
        </w:rPr>
        <w:fldChar w:fldCharType="separate"/>
      </w:r>
      <w:r w:rsidRPr="00DE47E3">
        <w:rPr>
          <w:rFonts w:ascii="Arial" w:eastAsia="Times New Roman" w:hAnsi="Arial" w:cs="Arial"/>
          <w:color w:val="518A28"/>
          <w:sz w:val="54"/>
          <w:szCs w:val="54"/>
          <w:u w:val="single"/>
          <w:lang w:val="es-ES" w:eastAsia="es-ES"/>
        </w:rPr>
        <w:t>Terminal virtual de teletipo RS232 y TTY</w:t>
      </w:r>
      <w:r w:rsidRPr="00DE47E3">
        <w:rPr>
          <w:rFonts w:ascii="Arial" w:eastAsia="Times New Roman" w:hAnsi="Arial" w:cs="Arial"/>
          <w:color w:val="3A631D"/>
          <w:sz w:val="54"/>
          <w:szCs w:val="54"/>
          <w:lang w:val="es-ES" w:eastAsia="es-ES"/>
        </w:rPr>
        <w:fldChar w:fldCharType="end"/>
      </w:r>
    </w:p>
    <w:p w14:paraId="77FB8C09" w14:textId="77777777" w:rsidR="00DE47E3" w:rsidRPr="00DE47E3" w:rsidRDefault="00DE47E3" w:rsidP="00DE47E3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  <w:t> </w:t>
      </w:r>
    </w:p>
    <w:p w14:paraId="08383088" w14:textId="77777777" w:rsidR="00DE47E3" w:rsidRPr="00DE47E3" w:rsidRDefault="00DE47E3" w:rsidP="00DE47E3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  <w:t>El terminal teletipo virtual es un modelo que simula un terminal de teletipo TTY de comunicaciones serie convencional.</w:t>
      </w:r>
    </w:p>
    <w:p w14:paraId="6EAA7D3D" w14:textId="77777777" w:rsidR="00DE47E3" w:rsidRPr="00DE47E3" w:rsidRDefault="00DE47E3" w:rsidP="00DE47E3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  <w:t> </w:t>
      </w:r>
    </w:p>
    <w:p w14:paraId="1D9370F8" w14:textId="7CD520AE" w:rsidR="00DE47E3" w:rsidRPr="00DE47E3" w:rsidRDefault="00DE47E3" w:rsidP="00DE47E3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noProof/>
          <w:color w:val="33512F"/>
          <w:sz w:val="27"/>
          <w:szCs w:val="27"/>
          <w:lang w:val="es-ES" w:eastAsia="es-ES"/>
        </w:rPr>
        <w:drawing>
          <wp:inline distT="0" distB="0" distL="0" distR="0" wp14:anchorId="228980F5" wp14:editId="48799EFD">
            <wp:extent cx="2940685" cy="1214120"/>
            <wp:effectExtent l="0" t="0" r="0" b="5080"/>
            <wp:docPr id="1" name="Imagen 1" descr="Terminal de teletiop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al de teletiop virtu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8B79" w14:textId="77777777" w:rsidR="00DE47E3" w:rsidRPr="00DE47E3" w:rsidRDefault="00DE47E3" w:rsidP="00DE47E3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  <w:t> </w:t>
      </w:r>
    </w:p>
    <w:p w14:paraId="05306F56" w14:textId="77777777" w:rsidR="00DE47E3" w:rsidRPr="00DE47E3" w:rsidRDefault="00DE47E3" w:rsidP="00DE47E3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  <w:t xml:space="preserve">Sus </w:t>
      </w:r>
      <w:proofErr w:type="spellStart"/>
      <w:r w:rsidRPr="00DE47E3"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  <w:t>princiaples</w:t>
      </w:r>
      <w:proofErr w:type="spellEnd"/>
      <w:r w:rsidRPr="00DE47E3"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  <w:t xml:space="preserve"> </w:t>
      </w:r>
      <w:proofErr w:type="spellStart"/>
      <w:r w:rsidRPr="00DE47E3"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  <w:t>caracteristicas</w:t>
      </w:r>
      <w:proofErr w:type="spellEnd"/>
      <w:r w:rsidRPr="00DE47E3">
        <w:rPr>
          <w:rFonts w:ascii="Arial" w:eastAsia="Times New Roman" w:hAnsi="Arial" w:cs="Arial"/>
          <w:color w:val="33512F"/>
          <w:sz w:val="27"/>
          <w:szCs w:val="27"/>
          <w:lang w:val="es-ES" w:eastAsia="es-ES"/>
        </w:rPr>
        <w:t xml:space="preserve"> son:</w:t>
      </w:r>
    </w:p>
    <w:p w14:paraId="2E2BE992" w14:textId="77777777" w:rsidR="00DE47E3" w:rsidRPr="00DE47E3" w:rsidRDefault="00DE47E3" w:rsidP="00DE47E3">
      <w:pPr>
        <w:numPr>
          <w:ilvl w:val="0"/>
          <w:numId w:val="1"/>
        </w:numPr>
        <w:shd w:val="clear" w:color="auto" w:fill="FFFFFF"/>
        <w:spacing w:before="45" w:after="0" w:line="405" w:lineRule="atLeast"/>
        <w:ind w:left="885"/>
        <w:jc w:val="both"/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 xml:space="preserve">Completo soporte </w:t>
      </w:r>
      <w:proofErr w:type="spellStart"/>
      <w:proofErr w:type="gramStart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bi-direccional</w:t>
      </w:r>
      <w:proofErr w:type="spellEnd"/>
      <w:proofErr w:type="gramEnd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. Los datos recibidos se visualizan como caracteres ASCII y las teclas pulsadas se transmiten como datos serie ASCII.</w:t>
      </w:r>
    </w:p>
    <w:p w14:paraId="65AC49C6" w14:textId="77777777" w:rsidR="00DE47E3" w:rsidRPr="00DE47E3" w:rsidRDefault="00DE47E3" w:rsidP="00DE47E3">
      <w:pPr>
        <w:numPr>
          <w:ilvl w:val="0"/>
          <w:numId w:val="1"/>
        </w:numPr>
        <w:shd w:val="clear" w:color="auto" w:fill="FFFFFF"/>
        <w:spacing w:before="45" w:after="0" w:line="405" w:lineRule="atLeast"/>
        <w:ind w:left="885"/>
        <w:jc w:val="both"/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</w:pPr>
      <w:proofErr w:type="gramStart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Interface</w:t>
      </w:r>
      <w:proofErr w:type="gramEnd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 xml:space="preserve"> simple de transmisión de datos serie mediante </w:t>
      </w:r>
      <w:proofErr w:type="spellStart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utilizacion</w:t>
      </w:r>
      <w:proofErr w:type="spellEnd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 xml:space="preserve"> de dos cables: RXD para recibir datos y TXD para transmitirlos.</w:t>
      </w:r>
    </w:p>
    <w:p w14:paraId="1D971290" w14:textId="77777777" w:rsidR="00DE47E3" w:rsidRPr="00DE47E3" w:rsidRDefault="00DE47E3" w:rsidP="00DE47E3">
      <w:pPr>
        <w:numPr>
          <w:ilvl w:val="0"/>
          <w:numId w:val="1"/>
        </w:numPr>
        <w:shd w:val="clear" w:color="auto" w:fill="FFFFFF"/>
        <w:spacing w:before="45" w:after="0" w:line="405" w:lineRule="atLeast"/>
        <w:ind w:left="885"/>
        <w:jc w:val="both"/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 xml:space="preserve">Protocolo de sincronización hardware simple mediante dos hilos: RTS para "listo para enviar" y CTS para "limpio </w:t>
      </w:r>
      <w:proofErr w:type="spellStart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par</w:t>
      </w:r>
      <w:proofErr w:type="spellEnd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 xml:space="preserve"> enviar".</w:t>
      </w:r>
    </w:p>
    <w:p w14:paraId="47AFEBCA" w14:textId="77777777" w:rsidR="00DE47E3" w:rsidRPr="00DE47E3" w:rsidRDefault="00DE47E3" w:rsidP="00DE47E3">
      <w:pPr>
        <w:numPr>
          <w:ilvl w:val="0"/>
          <w:numId w:val="1"/>
        </w:numPr>
        <w:shd w:val="clear" w:color="auto" w:fill="FFFFFF"/>
        <w:spacing w:before="45" w:after="0" w:line="405" w:lineRule="atLeast"/>
        <w:ind w:left="885"/>
        <w:jc w:val="both"/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Protocolo de sincronización software XON/XOFF adicional al protocolo de sincronización hardware.</w:t>
      </w:r>
    </w:p>
    <w:p w14:paraId="42F5772E" w14:textId="77777777" w:rsidR="00DE47E3" w:rsidRPr="00DE47E3" w:rsidRDefault="00DE47E3" w:rsidP="00DE47E3">
      <w:pPr>
        <w:numPr>
          <w:ilvl w:val="0"/>
          <w:numId w:val="1"/>
        </w:numPr>
        <w:shd w:val="clear" w:color="auto" w:fill="FFFFFF"/>
        <w:spacing w:before="45" w:after="0" w:line="405" w:lineRule="atLeast"/>
        <w:ind w:left="885"/>
        <w:jc w:val="both"/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 xml:space="preserve">Velocidades de 300 a 57,6 </w:t>
      </w:r>
      <w:proofErr w:type="spellStart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kbaudios</w:t>
      </w:r>
      <w:proofErr w:type="spellEnd"/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.</w:t>
      </w:r>
    </w:p>
    <w:p w14:paraId="5DE9EE89" w14:textId="77777777" w:rsidR="00DE47E3" w:rsidRPr="00DE47E3" w:rsidRDefault="00DE47E3" w:rsidP="00DE47E3">
      <w:pPr>
        <w:numPr>
          <w:ilvl w:val="0"/>
          <w:numId w:val="1"/>
        </w:numPr>
        <w:shd w:val="clear" w:color="auto" w:fill="FFFFFF"/>
        <w:spacing w:before="45" w:after="0" w:line="405" w:lineRule="atLeast"/>
        <w:ind w:left="885"/>
        <w:jc w:val="both"/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Datos de 7 y 8 bits.</w:t>
      </w:r>
    </w:p>
    <w:p w14:paraId="7270DAE7" w14:textId="74461673" w:rsidR="00DE47E3" w:rsidRPr="00DE47E3" w:rsidRDefault="00DE47E3" w:rsidP="00DE47E3">
      <w:pPr>
        <w:numPr>
          <w:ilvl w:val="0"/>
          <w:numId w:val="1"/>
        </w:numPr>
        <w:shd w:val="clear" w:color="auto" w:fill="FFFFFF"/>
        <w:spacing w:before="45" w:after="0" w:line="405" w:lineRule="atLeast"/>
        <w:ind w:left="885"/>
        <w:jc w:val="both"/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</w:pPr>
      <w:r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Paridad par, impar y nula.</w:t>
      </w:r>
    </w:p>
    <w:p w14:paraId="1A77ECBE" w14:textId="602E8B3C" w:rsidR="005B6541" w:rsidRDefault="005B6541" w:rsidP="00B32BDC">
      <w:pPr>
        <w:numPr>
          <w:ilvl w:val="0"/>
          <w:numId w:val="1"/>
        </w:numPr>
        <w:shd w:val="clear" w:color="auto" w:fill="FFFFFF"/>
        <w:spacing w:before="45" w:after="0" w:line="405" w:lineRule="atLeast"/>
        <w:ind w:left="88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076FC" wp14:editId="35B65A36">
            <wp:simplePos x="0" y="0"/>
            <wp:positionH relativeFrom="column">
              <wp:posOffset>2855344</wp:posOffset>
            </wp:positionH>
            <wp:positionV relativeFrom="paragraph">
              <wp:posOffset>94063</wp:posOffset>
            </wp:positionV>
            <wp:extent cx="1854835" cy="3191510"/>
            <wp:effectExtent l="0" t="0" r="0" b="8890"/>
            <wp:wrapNone/>
            <wp:docPr id="10" name="Imagen 10" descr="terminal virtual en prot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rminal virtual en prote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7E3" w:rsidRPr="00DE47E3">
        <w:rPr>
          <w:rFonts w:ascii="Arial" w:eastAsia="Times New Roman" w:hAnsi="Arial" w:cs="Arial"/>
          <w:color w:val="101A0F"/>
          <w:sz w:val="27"/>
          <w:szCs w:val="27"/>
          <w:lang w:val="es-ES" w:eastAsia="es-ES"/>
        </w:rPr>
        <w:t>0,1 y 2 bits de parada</w:t>
      </w:r>
    </w:p>
    <w:p w14:paraId="3C797CDF" w14:textId="6AAF3FC6" w:rsidR="001E42D1" w:rsidRDefault="001E42D1"/>
    <w:p w14:paraId="1304FEDB" w14:textId="41B1C112" w:rsidR="001E42D1" w:rsidRDefault="001E42D1"/>
    <w:p w14:paraId="5B489B24" w14:textId="0B74987C" w:rsidR="001E42D1" w:rsidRDefault="001E42D1"/>
    <w:p w14:paraId="130A8FD0" w14:textId="173BCBF9" w:rsidR="001E42D1" w:rsidRDefault="001E42D1"/>
    <w:p w14:paraId="6C0CC5C7" w14:textId="410C5795" w:rsidR="001E42D1" w:rsidRDefault="001E42D1"/>
    <w:p w14:paraId="1188C560" w14:textId="4708A9F9" w:rsidR="001E42D1" w:rsidRDefault="001E42D1"/>
    <w:p w14:paraId="326D94D8" w14:textId="30F3DEB6" w:rsidR="001E42D1" w:rsidRDefault="001E42D1"/>
    <w:p w14:paraId="16B3C775" w14:textId="09F79718" w:rsidR="001E42D1" w:rsidRDefault="001E42D1"/>
    <w:p w14:paraId="7A6C210C" w14:textId="213CC571" w:rsidR="001E42D1" w:rsidRDefault="001E42D1"/>
    <w:p w14:paraId="336F5219" w14:textId="50AD5EF3" w:rsidR="001E42D1" w:rsidRDefault="001E42D1"/>
    <w:p w14:paraId="26207043" w14:textId="457F87F7" w:rsidR="001E42D1" w:rsidRDefault="001E42D1"/>
    <w:sectPr w:rsidR="001E42D1" w:rsidSect="00DE47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083D"/>
    <w:multiLevelType w:val="multilevel"/>
    <w:tmpl w:val="6FCC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5769A"/>
    <w:multiLevelType w:val="multilevel"/>
    <w:tmpl w:val="904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F726F"/>
    <w:multiLevelType w:val="multilevel"/>
    <w:tmpl w:val="B472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74BE1"/>
    <w:multiLevelType w:val="multilevel"/>
    <w:tmpl w:val="961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830FC"/>
    <w:multiLevelType w:val="multilevel"/>
    <w:tmpl w:val="05F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54225"/>
    <w:multiLevelType w:val="multilevel"/>
    <w:tmpl w:val="A680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04AF1"/>
    <w:multiLevelType w:val="multilevel"/>
    <w:tmpl w:val="6BBC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F5462"/>
    <w:multiLevelType w:val="multilevel"/>
    <w:tmpl w:val="EF7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22EE9"/>
    <w:multiLevelType w:val="multilevel"/>
    <w:tmpl w:val="A17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678BF"/>
    <w:multiLevelType w:val="multilevel"/>
    <w:tmpl w:val="24B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50753"/>
    <w:multiLevelType w:val="multilevel"/>
    <w:tmpl w:val="5A5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40362">
    <w:abstractNumId w:val="5"/>
  </w:num>
  <w:num w:numId="2" w16cid:durableId="1844394450">
    <w:abstractNumId w:val="8"/>
  </w:num>
  <w:num w:numId="3" w16cid:durableId="834876318">
    <w:abstractNumId w:val="7"/>
  </w:num>
  <w:num w:numId="4" w16cid:durableId="38601683">
    <w:abstractNumId w:val="10"/>
  </w:num>
  <w:num w:numId="5" w16cid:durableId="1122305733">
    <w:abstractNumId w:val="1"/>
  </w:num>
  <w:num w:numId="6" w16cid:durableId="993220333">
    <w:abstractNumId w:val="9"/>
  </w:num>
  <w:num w:numId="7" w16cid:durableId="1800951401">
    <w:abstractNumId w:val="3"/>
  </w:num>
  <w:num w:numId="8" w16cid:durableId="1075081539">
    <w:abstractNumId w:val="4"/>
  </w:num>
  <w:num w:numId="9" w16cid:durableId="155847034">
    <w:abstractNumId w:val="0"/>
  </w:num>
  <w:num w:numId="10" w16cid:durableId="108623504">
    <w:abstractNumId w:val="6"/>
  </w:num>
  <w:num w:numId="11" w16cid:durableId="1431849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E3"/>
    <w:rsid w:val="001E42D1"/>
    <w:rsid w:val="005B6541"/>
    <w:rsid w:val="00836867"/>
    <w:rsid w:val="008B7FDE"/>
    <w:rsid w:val="00915045"/>
    <w:rsid w:val="00BB1215"/>
    <w:rsid w:val="00DE47E3"/>
    <w:rsid w:val="00F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F699"/>
  <w15:chartTrackingRefBased/>
  <w15:docId w15:val="{EE7FDE9E-8A8B-476B-86BB-96117760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4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47E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E47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4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AMX Argentina S.A.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Nahuel Otero</dc:creator>
  <cp:keywords/>
  <dc:description/>
  <cp:lastModifiedBy>Carlos Nahuel Otero</cp:lastModifiedBy>
  <cp:revision>1</cp:revision>
  <dcterms:created xsi:type="dcterms:W3CDTF">2022-08-24T19:27:00Z</dcterms:created>
  <dcterms:modified xsi:type="dcterms:W3CDTF">2022-08-24T20:21:00Z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2022-08-24T20:21:49Z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321b9e2b-9d47-4678-b34c-eb9f5f2656b0</vt:lpwstr>
  </property>
  <property fmtid="{D5CDD505-2E9C-101B-9397-08002B2CF9AE}" pid="8" name="MSIP_Label_fed35d9e-000e-4534-9ab6-e809205c2ad0_ContentBits">
    <vt:lpwstr>0</vt:lpwstr>
  </property>
</Properties>
</file>