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51DA" w14:textId="77777777" w:rsidR="00091BF9" w:rsidRPr="00091BF9" w:rsidRDefault="00091BF9" w:rsidP="004A3DCC">
      <w:pPr>
        <w:shd w:val="clear" w:color="auto" w:fill="FFFFFF"/>
        <w:spacing w:before="100" w:beforeAutospacing="1" w:after="0" w:line="240" w:lineRule="auto"/>
        <w:outlineLvl w:val="1"/>
        <w:rPr>
          <w:rFonts w:ascii="Segoe UI" w:eastAsia="Times New Roman" w:hAnsi="Segoe UI" w:cs="Segoe UI"/>
          <w:b/>
          <w:bCs/>
          <w:color w:val="24292F"/>
          <w:sz w:val="36"/>
          <w:szCs w:val="36"/>
          <w:lang w:val="es-ES" w:eastAsia="es-ES"/>
        </w:rPr>
      </w:pPr>
      <w:r w:rsidRPr="00091BF9">
        <w:rPr>
          <w:rFonts w:ascii="Segoe UI" w:eastAsia="Times New Roman" w:hAnsi="Segoe UI" w:cs="Segoe UI"/>
          <w:b/>
          <w:bCs/>
          <w:color w:val="24292F"/>
          <w:sz w:val="36"/>
          <w:szCs w:val="36"/>
          <w:lang w:val="es-ES" w:eastAsia="es-ES"/>
        </w:rPr>
        <w:t>Consigna.</w:t>
      </w:r>
    </w:p>
    <w:p w14:paraId="7B95FC12" w14:textId="0093281D" w:rsidR="00091BF9" w:rsidRPr="00654AF9" w:rsidRDefault="00CF18C5" w:rsidP="004A3DCC">
      <w:pPr>
        <w:shd w:val="clear" w:color="auto" w:fill="FFFFFF"/>
        <w:spacing w:before="100" w:beforeAutospacing="1" w:after="0" w:line="240" w:lineRule="auto"/>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1</w:t>
      </w:r>
      <w:r w:rsidR="00091BF9" w:rsidRPr="00654AF9">
        <w:rPr>
          <w:rFonts w:ascii="Open Sans" w:eastAsia="Times New Roman" w:hAnsi="Open Sans" w:cs="Open Sans"/>
          <w:color w:val="222222"/>
          <w:sz w:val="24"/>
          <w:szCs w:val="24"/>
          <w:lang w:val="es-ES" w:eastAsia="es-ES"/>
        </w:rPr>
        <w:t>.</w:t>
      </w:r>
      <w:r w:rsidRPr="00654AF9">
        <w:rPr>
          <w:rFonts w:ascii="Open Sans" w:eastAsia="Times New Roman" w:hAnsi="Open Sans" w:cs="Open Sans"/>
          <w:color w:val="222222"/>
          <w:sz w:val="24"/>
          <w:szCs w:val="24"/>
          <w:lang w:val="es-ES" w:eastAsia="es-ES"/>
        </w:rPr>
        <w:t>c</w:t>
      </w:r>
      <w:r w:rsidR="00091BF9" w:rsidRPr="00654AF9">
        <w:rPr>
          <w:rFonts w:ascii="Open Sans" w:eastAsia="Times New Roman" w:hAnsi="Open Sans" w:cs="Open Sans"/>
          <w:color w:val="222222"/>
          <w:sz w:val="24"/>
          <w:szCs w:val="24"/>
          <w:lang w:val="es-ES" w:eastAsia="es-ES"/>
        </w:rPr>
        <w:t xml:space="preserve">) </w:t>
      </w:r>
      <w:r w:rsidRPr="00654AF9">
        <w:rPr>
          <w:rFonts w:ascii="Open Sans" w:eastAsia="Times New Roman" w:hAnsi="Open Sans" w:cs="Open Sans"/>
          <w:color w:val="222222"/>
          <w:sz w:val="24"/>
          <w:szCs w:val="24"/>
          <w:lang w:val="es-ES" w:eastAsia="es-ES"/>
        </w:rPr>
        <w:t>¿Como funciona el integrado mcp3421 y como lo utilizar</w:t>
      </w:r>
      <w:r w:rsidR="00274E90" w:rsidRPr="00654AF9">
        <w:rPr>
          <w:rFonts w:ascii="Open Sans" w:eastAsia="Times New Roman" w:hAnsi="Open Sans" w:cs="Open Sans"/>
          <w:color w:val="222222"/>
          <w:sz w:val="24"/>
          <w:szCs w:val="24"/>
          <w:lang w:val="es-ES" w:eastAsia="es-ES"/>
        </w:rPr>
        <w:t>í</w:t>
      </w:r>
      <w:r w:rsidRPr="00654AF9">
        <w:rPr>
          <w:rFonts w:ascii="Open Sans" w:eastAsia="Times New Roman" w:hAnsi="Open Sans" w:cs="Open Sans"/>
          <w:color w:val="222222"/>
          <w:sz w:val="24"/>
          <w:szCs w:val="24"/>
          <w:lang w:val="es-ES" w:eastAsia="es-ES"/>
        </w:rPr>
        <w:t xml:space="preserve">a para construir una </w:t>
      </w:r>
      <w:proofErr w:type="spellStart"/>
      <w:r w:rsidRPr="00654AF9">
        <w:rPr>
          <w:rFonts w:ascii="Open Sans" w:eastAsia="Times New Roman" w:hAnsi="Open Sans" w:cs="Open Sans"/>
          <w:color w:val="222222"/>
          <w:sz w:val="24"/>
          <w:szCs w:val="24"/>
          <w:lang w:val="es-ES" w:eastAsia="es-ES"/>
        </w:rPr>
        <w:t>shield</w:t>
      </w:r>
      <w:proofErr w:type="spellEnd"/>
      <w:r w:rsidRPr="00654AF9">
        <w:rPr>
          <w:rFonts w:ascii="Open Sans" w:eastAsia="Times New Roman" w:hAnsi="Open Sans" w:cs="Open Sans"/>
          <w:color w:val="222222"/>
          <w:sz w:val="24"/>
          <w:szCs w:val="24"/>
          <w:lang w:val="es-ES" w:eastAsia="es-ES"/>
        </w:rPr>
        <w:t xml:space="preserve"> de </w:t>
      </w:r>
      <w:proofErr w:type="spellStart"/>
      <w:r w:rsidRPr="00654AF9">
        <w:rPr>
          <w:rFonts w:ascii="Open Sans" w:eastAsia="Times New Roman" w:hAnsi="Open Sans" w:cs="Open Sans"/>
          <w:color w:val="222222"/>
          <w:sz w:val="24"/>
          <w:szCs w:val="24"/>
          <w:lang w:val="es-ES" w:eastAsia="es-ES"/>
        </w:rPr>
        <w:t>trasducción</w:t>
      </w:r>
      <w:proofErr w:type="spellEnd"/>
      <w:r w:rsidRPr="00654AF9">
        <w:rPr>
          <w:rFonts w:ascii="Open Sans" w:eastAsia="Times New Roman" w:hAnsi="Open Sans" w:cs="Open Sans"/>
          <w:color w:val="222222"/>
          <w:sz w:val="24"/>
          <w:szCs w:val="24"/>
          <w:lang w:val="es-ES" w:eastAsia="es-ES"/>
        </w:rPr>
        <w:t xml:space="preserve"> resistiva?</w:t>
      </w:r>
    </w:p>
    <w:p w14:paraId="20B30013" w14:textId="77777777" w:rsidR="004A3DCC" w:rsidRDefault="00091BF9" w:rsidP="004A3DCC">
      <w:pPr>
        <w:shd w:val="clear" w:color="auto" w:fill="FFFFFF"/>
        <w:spacing w:before="100" w:beforeAutospacing="1" w:after="0" w:line="240" w:lineRule="auto"/>
        <w:outlineLvl w:val="1"/>
        <w:rPr>
          <w:rFonts w:ascii="Segoe UI" w:eastAsia="Times New Roman" w:hAnsi="Segoe UI" w:cs="Segoe UI"/>
          <w:b/>
          <w:bCs/>
          <w:color w:val="24292F"/>
          <w:sz w:val="36"/>
          <w:szCs w:val="36"/>
          <w:lang w:val="es-ES" w:eastAsia="es-ES"/>
        </w:rPr>
      </w:pPr>
      <w:r w:rsidRPr="00091BF9">
        <w:rPr>
          <w:rFonts w:ascii="Segoe UI" w:eastAsia="Times New Roman" w:hAnsi="Segoe UI" w:cs="Segoe UI"/>
          <w:b/>
          <w:bCs/>
          <w:color w:val="24292F"/>
          <w:sz w:val="36"/>
          <w:szCs w:val="36"/>
          <w:lang w:val="es-ES" w:eastAsia="es-ES"/>
        </w:rPr>
        <w:t>Desarrollo.</w:t>
      </w:r>
    </w:p>
    <w:p w14:paraId="337FA3AF" w14:textId="2E24F778" w:rsidR="004A3DCC" w:rsidRDefault="004A3DCC" w:rsidP="004A3DCC">
      <w:pPr>
        <w:shd w:val="clear" w:color="auto" w:fill="FFFFFF"/>
        <w:spacing w:before="100" w:beforeAutospacing="1" w:after="0" w:line="240" w:lineRule="auto"/>
        <w:outlineLvl w:val="1"/>
        <w:rPr>
          <w:rFonts w:ascii="Open Sans" w:eastAsia="Times New Roman" w:hAnsi="Open Sans" w:cs="Open Sans"/>
          <w:color w:val="222222"/>
          <w:sz w:val="26"/>
          <w:szCs w:val="26"/>
          <w:lang w:val="es-ES" w:eastAsia="es-ES"/>
        </w:rPr>
      </w:pPr>
      <w:r w:rsidRPr="00551A4A">
        <w:rPr>
          <w:rFonts w:ascii="Open Sans" w:eastAsia="Times New Roman" w:hAnsi="Open Sans" w:cs="Open Sans"/>
          <w:color w:val="222222"/>
          <w:sz w:val="26"/>
          <w:szCs w:val="26"/>
          <w:u w:val="single"/>
          <w:lang w:val="es-ES" w:eastAsia="es-ES"/>
        </w:rPr>
        <w:t>Descripción</w:t>
      </w:r>
      <w:r w:rsidRPr="004A3DCC">
        <w:rPr>
          <w:rFonts w:ascii="Open Sans" w:eastAsia="Times New Roman" w:hAnsi="Open Sans" w:cs="Open Sans"/>
          <w:color w:val="222222"/>
          <w:sz w:val="26"/>
          <w:szCs w:val="26"/>
          <w:lang w:val="es-ES" w:eastAsia="es-ES"/>
        </w:rPr>
        <w:t>:</w:t>
      </w:r>
    </w:p>
    <w:p w14:paraId="6B312C39" w14:textId="77777777" w:rsidR="004A3DCC" w:rsidRPr="00654AF9" w:rsidRDefault="004A3DCC" w:rsidP="004A3DCC">
      <w:pPr>
        <w:shd w:val="clear" w:color="auto" w:fill="FFFFFF"/>
        <w:spacing w:before="100" w:beforeAutospacing="1" w:after="0" w:line="240" w:lineRule="auto"/>
        <w:outlineLvl w:val="1"/>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El ADC MCP3421 se puede utilizar para varias aplicaciones de conversión de datos analógico a digital de alta precisión, donde la facilidad de uso, el bajo consumo de energía y el tamaño reducido son consideraciones importantes. El MCP3421 es un convertidor delta sigma A/D de bajo ruido y alta precisión. Este convertidor tiene entradas diferenciales y hasta 18 bits de resolución en un pequeño encapsulado SOT-23-6.</w:t>
      </w:r>
    </w:p>
    <w:p w14:paraId="72725656" w14:textId="77777777" w:rsidR="004A3DCC" w:rsidRPr="00654AF9" w:rsidRDefault="004A3DCC" w:rsidP="004A3DCC">
      <w:pPr>
        <w:shd w:val="clear" w:color="auto" w:fill="FFFFFF"/>
        <w:spacing w:before="100" w:beforeAutospacing="1" w:after="0" w:line="240" w:lineRule="auto"/>
        <w:outlineLvl w:val="1"/>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xml:space="preserve">El voltaje de referencia de 2.048V de precisión incorporado permite un rango de entrada diferencial de ± 2.048V. El dispositivo utiliza una interfaz compatible con I2C™ de dos cables y funciona desde una sola fuente de alimentación que varía de 2.7V a 5.5V. El MCP3421 ADC realiza conversiones a velocidades de 3.75, 15, 60 o 240 muestras por segundo con resoluciones correspondientes de 18, 16, 14 y 12 bits. El amplificador de ganancia programable incorporado (PGA) proporciona una ganancia de hasta 8x. El dispositivo tiene dos modos de conversión: modo continuo y modo </w:t>
      </w:r>
      <w:proofErr w:type="spellStart"/>
      <w:r w:rsidRPr="00654AF9">
        <w:rPr>
          <w:rFonts w:ascii="Open Sans" w:eastAsia="Times New Roman" w:hAnsi="Open Sans" w:cs="Open Sans"/>
          <w:color w:val="222222"/>
          <w:sz w:val="24"/>
          <w:szCs w:val="24"/>
          <w:lang w:val="es-ES" w:eastAsia="es-ES"/>
        </w:rPr>
        <w:t>One-Shot</w:t>
      </w:r>
      <w:proofErr w:type="spellEnd"/>
      <w:r w:rsidRPr="00654AF9">
        <w:rPr>
          <w:rFonts w:ascii="Open Sans" w:eastAsia="Times New Roman" w:hAnsi="Open Sans" w:cs="Open Sans"/>
          <w:color w:val="222222"/>
          <w:sz w:val="24"/>
          <w:szCs w:val="24"/>
          <w:lang w:val="es-ES" w:eastAsia="es-ES"/>
        </w:rPr>
        <w:t xml:space="preserve">. En el modo </w:t>
      </w:r>
      <w:proofErr w:type="spellStart"/>
      <w:r w:rsidRPr="00654AF9">
        <w:rPr>
          <w:rFonts w:ascii="Open Sans" w:eastAsia="Times New Roman" w:hAnsi="Open Sans" w:cs="Open Sans"/>
          <w:color w:val="222222"/>
          <w:sz w:val="24"/>
          <w:szCs w:val="24"/>
          <w:lang w:val="es-ES" w:eastAsia="es-ES"/>
        </w:rPr>
        <w:t>One-Shot</w:t>
      </w:r>
      <w:proofErr w:type="spellEnd"/>
      <w:r w:rsidRPr="00654AF9">
        <w:rPr>
          <w:rFonts w:ascii="Open Sans" w:eastAsia="Times New Roman" w:hAnsi="Open Sans" w:cs="Open Sans"/>
          <w:color w:val="222222"/>
          <w:sz w:val="24"/>
          <w:szCs w:val="24"/>
          <w:lang w:val="es-ES" w:eastAsia="es-ES"/>
        </w:rPr>
        <w:t>, el dispositivo entra en modo de espera de baja corriente automáticamente después de una conversión, lo que reduce en gran medida el uso de energía.</w:t>
      </w:r>
    </w:p>
    <w:p w14:paraId="1863EEBC" w14:textId="77777777" w:rsidR="00654AF9" w:rsidRDefault="00654AF9" w:rsidP="00654AF9">
      <w:pPr>
        <w:shd w:val="clear" w:color="auto" w:fill="FFFFFF"/>
        <w:spacing w:after="0" w:line="240" w:lineRule="auto"/>
        <w:outlineLvl w:val="1"/>
        <w:rPr>
          <w:rFonts w:ascii="Open Sans" w:eastAsia="Times New Roman" w:hAnsi="Open Sans" w:cs="Open Sans"/>
          <w:color w:val="222222"/>
          <w:sz w:val="24"/>
          <w:szCs w:val="24"/>
          <w:lang w:val="es-ES" w:eastAsia="es-ES"/>
        </w:rPr>
      </w:pPr>
    </w:p>
    <w:p w14:paraId="7294FA85" w14:textId="39AC0C62" w:rsidR="004A3DCC" w:rsidRPr="00654AF9" w:rsidRDefault="004A3DCC" w:rsidP="00654AF9">
      <w:pPr>
        <w:shd w:val="clear" w:color="auto" w:fill="FFFFFF"/>
        <w:spacing w:after="0" w:line="240" w:lineRule="auto"/>
        <w:outlineLvl w:val="1"/>
        <w:rPr>
          <w:rFonts w:ascii="Open Sans" w:eastAsia="Times New Roman" w:hAnsi="Open Sans" w:cs="Open Sans"/>
          <w:color w:val="222222"/>
          <w:sz w:val="24"/>
          <w:szCs w:val="24"/>
          <w:lang w:val="es-ES" w:eastAsia="es-ES"/>
        </w:rPr>
      </w:pPr>
      <w:proofErr w:type="spellStart"/>
      <w:r w:rsidRPr="00654AF9">
        <w:rPr>
          <w:rFonts w:ascii="Open Sans" w:eastAsia="Times New Roman" w:hAnsi="Open Sans" w:cs="Open Sans"/>
          <w:color w:val="222222"/>
          <w:sz w:val="24"/>
          <w:szCs w:val="24"/>
          <w:lang w:val="es-ES" w:eastAsia="es-ES"/>
        </w:rPr>
        <w:t>Caracteristicas</w:t>
      </w:r>
      <w:proofErr w:type="spellEnd"/>
      <w:r w:rsidRPr="00654AF9">
        <w:rPr>
          <w:rFonts w:ascii="Open Sans" w:eastAsia="Times New Roman" w:hAnsi="Open Sans" w:cs="Open Sans"/>
          <w:color w:val="222222"/>
          <w:sz w:val="24"/>
          <w:szCs w:val="24"/>
          <w:lang w:val="es-ES" w:eastAsia="es-ES"/>
        </w:rPr>
        <w:t>:</w:t>
      </w:r>
    </w:p>
    <w:p w14:paraId="2E81A6D6" w14:textId="77777777" w:rsidR="004A3DCC" w:rsidRPr="00654AF9" w:rsidRDefault="004A3DCC" w:rsidP="00654AF9">
      <w:pPr>
        <w:shd w:val="clear" w:color="auto" w:fill="FFFFFF"/>
        <w:spacing w:after="0" w:line="240" w:lineRule="auto"/>
        <w:outlineLvl w:val="1"/>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Resolución de 18 bits</w:t>
      </w:r>
    </w:p>
    <w:p w14:paraId="7E066CA5" w14:textId="77777777" w:rsidR="004A3DCC" w:rsidRPr="00654AF9" w:rsidRDefault="004A3DCC" w:rsidP="00654AF9">
      <w:pPr>
        <w:shd w:val="clear" w:color="auto" w:fill="FFFFFF"/>
        <w:spacing w:after="0" w:line="240" w:lineRule="auto"/>
        <w:outlineLvl w:val="1"/>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Embalaje pequeño SOT-23 de 6 pines</w:t>
      </w:r>
    </w:p>
    <w:p w14:paraId="4CE787BD" w14:textId="77777777" w:rsidR="004A3DCC" w:rsidRPr="00654AF9" w:rsidRDefault="004A3DCC" w:rsidP="00654AF9">
      <w:pPr>
        <w:shd w:val="clear" w:color="auto" w:fill="FFFFFF"/>
        <w:spacing w:after="0" w:line="240" w:lineRule="auto"/>
        <w:outlineLvl w:val="1"/>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Operación de entrada diferencial</w:t>
      </w:r>
    </w:p>
    <w:p w14:paraId="65749E08" w14:textId="77777777" w:rsidR="004A3DCC" w:rsidRPr="00654AF9" w:rsidRDefault="004A3DCC" w:rsidP="00654AF9">
      <w:pPr>
        <w:shd w:val="clear" w:color="auto" w:fill="FFFFFF"/>
        <w:spacing w:after="0" w:line="240" w:lineRule="auto"/>
        <w:outlineLvl w:val="1"/>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Referencia de voltaje incorporada con deriva de 5ppm/°C</w:t>
      </w:r>
    </w:p>
    <w:p w14:paraId="289F7F14" w14:textId="77777777" w:rsidR="004A3DCC" w:rsidRPr="00654AF9" w:rsidRDefault="004A3DCC" w:rsidP="00654AF9">
      <w:pPr>
        <w:shd w:val="clear" w:color="auto" w:fill="FFFFFF"/>
        <w:spacing w:after="0" w:line="240" w:lineRule="auto"/>
        <w:outlineLvl w:val="1"/>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PGA incorporado</w:t>
      </w:r>
    </w:p>
    <w:p w14:paraId="503CBC33" w14:textId="77777777" w:rsidR="004A3DCC" w:rsidRPr="00654AF9" w:rsidRDefault="004A3DCC" w:rsidP="00654AF9">
      <w:pPr>
        <w:shd w:val="clear" w:color="auto" w:fill="FFFFFF"/>
        <w:spacing w:after="0" w:line="240" w:lineRule="auto"/>
        <w:outlineLvl w:val="1"/>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Ganancias de 1, 2, 4, 8</w:t>
      </w:r>
    </w:p>
    <w:p w14:paraId="46C74541" w14:textId="77777777" w:rsidR="004A3DCC" w:rsidRPr="00654AF9" w:rsidRDefault="004A3DCC" w:rsidP="00654AF9">
      <w:pPr>
        <w:shd w:val="clear" w:color="auto" w:fill="FFFFFF"/>
        <w:spacing w:after="0" w:line="240" w:lineRule="auto"/>
        <w:outlineLvl w:val="1"/>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Opciones de velocidad de datos programables:</w:t>
      </w:r>
    </w:p>
    <w:p w14:paraId="12C447CA" w14:textId="77777777" w:rsidR="004A3DCC" w:rsidRPr="00654AF9" w:rsidRDefault="004A3DCC" w:rsidP="00654AF9">
      <w:pPr>
        <w:shd w:val="clear" w:color="auto" w:fill="FFFFFF"/>
        <w:spacing w:after="0" w:line="240" w:lineRule="auto"/>
        <w:outlineLvl w:val="1"/>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xml:space="preserve">    - 3.75 SPS (18 bits)</w:t>
      </w:r>
    </w:p>
    <w:p w14:paraId="5F0E88AE" w14:textId="77777777" w:rsidR="004A3DCC" w:rsidRPr="00654AF9" w:rsidRDefault="004A3DCC" w:rsidP="00654AF9">
      <w:pPr>
        <w:shd w:val="clear" w:color="auto" w:fill="FFFFFF"/>
        <w:spacing w:after="0" w:line="240" w:lineRule="auto"/>
        <w:outlineLvl w:val="1"/>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xml:space="preserve">    - 15 SPS (16 bits)</w:t>
      </w:r>
    </w:p>
    <w:p w14:paraId="113D7AA4" w14:textId="7B67FAD4" w:rsidR="004A3DCC" w:rsidRPr="00654AF9" w:rsidRDefault="004A3DCC" w:rsidP="00654AF9">
      <w:pPr>
        <w:shd w:val="clear" w:color="auto" w:fill="FFFFFF"/>
        <w:spacing w:after="0" w:line="240" w:lineRule="auto"/>
        <w:outlineLvl w:val="1"/>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xml:space="preserve">    - 60 SPS (14 bits)</w:t>
      </w:r>
    </w:p>
    <w:p w14:paraId="7E96A0FE" w14:textId="77777777" w:rsidR="004A3DCC" w:rsidRPr="00654AF9" w:rsidRDefault="004A3DCC" w:rsidP="00654AF9">
      <w:pPr>
        <w:pStyle w:val="Ttulo6"/>
        <w:shd w:val="clear" w:color="auto" w:fill="FFFFFF"/>
        <w:spacing w:before="0" w:line="240" w:lineRule="auto"/>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xml:space="preserve">    - 240 SPS (12 bits)</w:t>
      </w:r>
    </w:p>
    <w:p w14:paraId="73AB320C" w14:textId="77777777" w:rsidR="004A3DCC" w:rsidRPr="00654AF9" w:rsidRDefault="004A3DCC" w:rsidP="00654AF9">
      <w:pPr>
        <w:pStyle w:val="Ttulo6"/>
        <w:shd w:val="clear" w:color="auto" w:fill="FFFFFF"/>
        <w:spacing w:before="0" w:line="240" w:lineRule="auto"/>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INL 10 ppm de FSR máx.</w:t>
      </w:r>
    </w:p>
    <w:p w14:paraId="09ABE748" w14:textId="77777777" w:rsidR="004A3DCC" w:rsidRPr="00654AF9" w:rsidRDefault="004A3DCC" w:rsidP="00654AF9">
      <w:pPr>
        <w:pStyle w:val="Ttulo6"/>
        <w:shd w:val="clear" w:color="auto" w:fill="FFFFFF"/>
        <w:spacing w:before="0" w:line="240" w:lineRule="auto"/>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Bajo consumo de corriente: 145µA a 3V</w:t>
      </w:r>
    </w:p>
    <w:p w14:paraId="22D45E72" w14:textId="77777777" w:rsidR="004A3DCC" w:rsidRPr="00654AF9" w:rsidRDefault="004A3DCC" w:rsidP="00654AF9">
      <w:pPr>
        <w:pStyle w:val="Ttulo6"/>
        <w:shd w:val="clear" w:color="auto" w:fill="FFFFFF"/>
        <w:spacing w:before="0" w:line="240" w:lineRule="auto"/>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Opciones de conversión única o continua</w:t>
      </w:r>
    </w:p>
    <w:p w14:paraId="4837F21D" w14:textId="77777777" w:rsidR="004A3DCC" w:rsidRPr="00654AF9" w:rsidRDefault="004A3DCC" w:rsidP="00654AF9">
      <w:pPr>
        <w:pStyle w:val="Ttulo6"/>
        <w:shd w:val="clear" w:color="auto" w:fill="FFFFFF"/>
        <w:spacing w:before="0" w:line="240" w:lineRule="auto"/>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Soporta interfaz serial I2C™</w:t>
      </w:r>
    </w:p>
    <w:p w14:paraId="51FEA721" w14:textId="1FF13EB7" w:rsidR="00003FAA" w:rsidRPr="00654AF9" w:rsidRDefault="004A3DCC" w:rsidP="00654AF9">
      <w:pPr>
        <w:pStyle w:val="Ttulo6"/>
        <w:shd w:val="clear" w:color="auto" w:fill="FFFFFF"/>
        <w:spacing w:before="0" w:line="240" w:lineRule="auto"/>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Rango de temperatura extendido: -40°C a +125°C</w:t>
      </w:r>
    </w:p>
    <w:p w14:paraId="04FFB4A5" w14:textId="21905FA0" w:rsidR="00F90305" w:rsidRPr="00654AF9" w:rsidRDefault="00F90305" w:rsidP="00F90305">
      <w:pPr>
        <w:rPr>
          <w:rFonts w:ascii="Open Sans" w:eastAsia="Times New Roman" w:hAnsi="Open Sans" w:cs="Open Sans"/>
          <w:color w:val="222222"/>
          <w:sz w:val="24"/>
          <w:szCs w:val="24"/>
          <w:lang w:val="es-ES" w:eastAsia="es-ES"/>
        </w:rPr>
      </w:pPr>
    </w:p>
    <w:p w14:paraId="18200646" w14:textId="77777777" w:rsidR="003D4B98" w:rsidRPr="00654AF9" w:rsidRDefault="003D4B98" w:rsidP="003D4B98">
      <w:pPr>
        <w:pStyle w:val="Prrafodelista"/>
        <w:numPr>
          <w:ilvl w:val="0"/>
          <w:numId w:val="8"/>
        </w:numPr>
        <w:tabs>
          <w:tab w:val="left" w:pos="1184"/>
          <w:tab w:val="left" w:pos="1185"/>
        </w:tabs>
        <w:spacing w:line="287" w:lineRule="exact"/>
        <w:ind w:hanging="361"/>
        <w:rPr>
          <w:rFonts w:ascii="Open Sans" w:hAnsi="Open Sans" w:cs="Open Sans"/>
          <w:color w:val="222222"/>
          <w:sz w:val="24"/>
          <w:szCs w:val="24"/>
          <w:lang w:eastAsia="es-ES"/>
        </w:rPr>
      </w:pPr>
    </w:p>
    <w:p w14:paraId="1F9D5DC9" w14:textId="77777777" w:rsidR="003D4B98" w:rsidRPr="00654AF9" w:rsidRDefault="003D4B98" w:rsidP="003D4B98">
      <w:pPr>
        <w:ind w:left="1697"/>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lastRenderedPageBreak/>
        <w:drawing>
          <wp:inline distT="0" distB="0" distL="0" distR="0" wp14:anchorId="68365A7A" wp14:editId="0839E76B">
            <wp:extent cx="1633248" cy="1536192"/>
            <wp:effectExtent l="0" t="0" r="0" b="0"/>
            <wp:docPr id="35" name="image18.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jpeg" descr="Diagrama&#10;&#10;Descripción generada automáticamente"/>
                    <pic:cNvPicPr/>
                  </pic:nvPicPr>
                  <pic:blipFill>
                    <a:blip r:embed="rId7" cstate="print"/>
                    <a:stretch>
                      <a:fillRect/>
                    </a:stretch>
                  </pic:blipFill>
                  <pic:spPr>
                    <a:xfrm>
                      <a:off x="0" y="0"/>
                      <a:ext cx="1633248" cy="1536192"/>
                    </a:xfrm>
                    <a:prstGeom prst="rect">
                      <a:avLst/>
                    </a:prstGeom>
                  </pic:spPr>
                </pic:pic>
              </a:graphicData>
            </a:graphic>
          </wp:inline>
        </w:drawing>
      </w:r>
      <w:r w:rsidRPr="00654AF9">
        <w:rPr>
          <w:rFonts w:ascii="Open Sans" w:eastAsia="Times New Roman" w:hAnsi="Open Sans" w:cs="Open Sans"/>
          <w:color w:val="222222"/>
          <w:sz w:val="24"/>
          <w:szCs w:val="24"/>
          <w:lang w:val="es-ES" w:eastAsia="es-ES"/>
        </w:rPr>
        <w:t xml:space="preserve"> </w:t>
      </w:r>
      <w:r w:rsidRPr="00654AF9">
        <w:rPr>
          <w:rFonts w:ascii="Open Sans" w:eastAsia="Times New Roman" w:hAnsi="Open Sans" w:cs="Open Sans"/>
          <w:color w:val="222222"/>
          <w:sz w:val="24"/>
          <w:szCs w:val="24"/>
          <w:lang w:val="es-ES" w:eastAsia="es-ES"/>
        </w:rPr>
        <w:drawing>
          <wp:inline distT="0" distB="0" distL="0" distR="0" wp14:anchorId="306FB955" wp14:editId="4925B3F7">
            <wp:extent cx="2466959" cy="1025271"/>
            <wp:effectExtent l="0" t="0" r="0" b="0"/>
            <wp:docPr id="37" name="image19.jpeg"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descr="Forma&#10;&#10;Descripción generada automáticamente con confianza baja"/>
                    <pic:cNvPicPr/>
                  </pic:nvPicPr>
                  <pic:blipFill>
                    <a:blip r:embed="rId8" cstate="print"/>
                    <a:stretch>
                      <a:fillRect/>
                    </a:stretch>
                  </pic:blipFill>
                  <pic:spPr>
                    <a:xfrm>
                      <a:off x="0" y="0"/>
                      <a:ext cx="2466959" cy="1025271"/>
                    </a:xfrm>
                    <a:prstGeom prst="rect">
                      <a:avLst/>
                    </a:prstGeom>
                  </pic:spPr>
                </pic:pic>
              </a:graphicData>
            </a:graphic>
          </wp:inline>
        </w:drawing>
      </w:r>
    </w:p>
    <w:p w14:paraId="73239DE4" w14:textId="77777777" w:rsidR="003D4B98" w:rsidRPr="00654AF9" w:rsidRDefault="003D4B98" w:rsidP="003D4B98">
      <w:pPr>
        <w:tabs>
          <w:tab w:val="left" w:pos="1082"/>
        </w:tabs>
        <w:spacing w:before="108"/>
        <w:ind w:left="1"/>
        <w:jc w:val="center"/>
        <w:rPr>
          <w:rFonts w:ascii="Open Sans" w:eastAsia="Times New Roman" w:hAnsi="Open Sans" w:cs="Open Sans"/>
          <w:color w:val="222222"/>
          <w:sz w:val="24"/>
          <w:szCs w:val="24"/>
          <w:lang w:val="es-ES" w:eastAsia="es-ES"/>
        </w:rPr>
      </w:pPr>
      <w:bookmarkStart w:id="0" w:name="_bookmark38"/>
      <w:bookmarkEnd w:id="0"/>
      <w:r w:rsidRPr="00654AF9">
        <w:rPr>
          <w:rFonts w:ascii="Open Sans" w:eastAsia="Times New Roman" w:hAnsi="Open Sans" w:cs="Open Sans"/>
          <w:color w:val="222222"/>
          <w:sz w:val="24"/>
          <w:szCs w:val="24"/>
          <w:lang w:val="es-ES" w:eastAsia="es-ES"/>
        </w:rPr>
        <w:t>Figura 1.</w:t>
      </w:r>
      <w:r w:rsidRPr="00654AF9">
        <w:rPr>
          <w:rFonts w:ascii="Open Sans" w:eastAsia="Times New Roman" w:hAnsi="Open Sans" w:cs="Open Sans"/>
          <w:color w:val="222222"/>
          <w:sz w:val="24"/>
          <w:szCs w:val="24"/>
          <w:lang w:val="es-ES" w:eastAsia="es-ES"/>
        </w:rPr>
        <w:tab/>
        <w:t>Diagrama de bloques interno y encapsulado del MPC3421.</w:t>
      </w:r>
    </w:p>
    <w:p w14:paraId="386D24AC" w14:textId="77777777" w:rsidR="003D4B98" w:rsidRPr="00654AF9" w:rsidRDefault="003D4B98" w:rsidP="003D4B98">
      <w:pPr>
        <w:pStyle w:val="Textoindependiente"/>
        <w:spacing w:before="5"/>
        <w:rPr>
          <w:rFonts w:ascii="Open Sans" w:hAnsi="Open Sans" w:cs="Open Sans"/>
          <w:color w:val="222222"/>
          <w:lang w:eastAsia="es-ES"/>
        </w:rPr>
      </w:pPr>
    </w:p>
    <w:p w14:paraId="4E24A33D" w14:textId="77777777" w:rsidR="003D4B98" w:rsidRPr="00654AF9" w:rsidRDefault="003D4B98" w:rsidP="003D4B98">
      <w:pPr>
        <w:pStyle w:val="Textoindependiente"/>
        <w:ind w:left="257"/>
        <w:rPr>
          <w:rFonts w:ascii="Open Sans" w:hAnsi="Open Sans" w:cs="Open Sans"/>
          <w:color w:val="222222"/>
          <w:lang w:eastAsia="es-ES"/>
        </w:rPr>
      </w:pPr>
      <w:r w:rsidRPr="00654AF9">
        <w:rPr>
          <w:rFonts w:ascii="Open Sans" w:hAnsi="Open Sans" w:cs="Open Sans"/>
          <w:color w:val="222222"/>
          <w:lang w:eastAsia="es-ES"/>
        </w:rPr>
        <w:t>Las definiciones de cada uno de los pines de la figura 1 son las siguientes:</w:t>
      </w:r>
    </w:p>
    <w:p w14:paraId="6E97434F" w14:textId="77777777" w:rsidR="003D4B98" w:rsidRPr="00654AF9" w:rsidRDefault="003D4B98" w:rsidP="003D4B98">
      <w:pPr>
        <w:pStyle w:val="Textoindependiente"/>
        <w:rPr>
          <w:rFonts w:ascii="Open Sans" w:hAnsi="Open Sans" w:cs="Open Sans"/>
          <w:color w:val="222222"/>
          <w:lang w:eastAsia="es-ES"/>
        </w:rPr>
      </w:pPr>
    </w:p>
    <w:p w14:paraId="3BFE19F9" w14:textId="77777777" w:rsidR="003D4B98" w:rsidRPr="00654AF9" w:rsidRDefault="003D4B98" w:rsidP="003D4B98">
      <w:pPr>
        <w:pStyle w:val="Textoindependiente"/>
        <w:spacing w:before="10" w:after="1"/>
        <w:rPr>
          <w:rFonts w:ascii="Open Sans" w:hAnsi="Open Sans" w:cs="Open Sans"/>
          <w:color w:val="222222"/>
          <w:lang w:eastAsia="es-ES"/>
        </w:rPr>
      </w:pPr>
    </w:p>
    <w:tbl>
      <w:tblPr>
        <w:tblStyle w:val="TableNormal"/>
        <w:tblW w:w="0" w:type="auto"/>
        <w:tblInd w:w="2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61"/>
        <w:gridCol w:w="1260"/>
        <w:gridCol w:w="3642"/>
      </w:tblGrid>
      <w:tr w:rsidR="003D4B98" w:rsidRPr="00654AF9" w14:paraId="57DC4156" w14:textId="77777777" w:rsidTr="00C93971">
        <w:trPr>
          <w:trHeight w:val="314"/>
        </w:trPr>
        <w:tc>
          <w:tcPr>
            <w:tcW w:w="1261" w:type="dxa"/>
            <w:tcBorders>
              <w:top w:val="nil"/>
              <w:left w:val="nil"/>
              <w:bottom w:val="nil"/>
              <w:right w:val="nil"/>
            </w:tcBorders>
            <w:shd w:val="clear" w:color="auto" w:fill="000000"/>
          </w:tcPr>
          <w:p w14:paraId="1E372B11" w14:textId="77777777" w:rsidR="003D4B98" w:rsidRPr="00654AF9" w:rsidRDefault="003D4B98" w:rsidP="00C93971">
            <w:pPr>
              <w:pStyle w:val="TableParagraph"/>
              <w:spacing w:before="56" w:line="238" w:lineRule="exact"/>
              <w:ind w:left="108"/>
              <w:rPr>
                <w:rFonts w:ascii="Open Sans" w:hAnsi="Open Sans" w:cs="Open Sans"/>
                <w:color w:val="222222"/>
                <w:sz w:val="24"/>
                <w:szCs w:val="24"/>
                <w:lang w:eastAsia="es-ES"/>
              </w:rPr>
            </w:pPr>
            <w:r w:rsidRPr="00654AF9">
              <w:rPr>
                <w:rFonts w:ascii="Open Sans" w:hAnsi="Open Sans" w:cs="Open Sans"/>
                <w:color w:val="222222"/>
                <w:sz w:val="24"/>
                <w:szCs w:val="24"/>
                <w:lang w:eastAsia="es-ES"/>
              </w:rPr>
              <w:t>SÍMBOLO</w:t>
            </w:r>
          </w:p>
        </w:tc>
        <w:tc>
          <w:tcPr>
            <w:tcW w:w="1260" w:type="dxa"/>
            <w:tcBorders>
              <w:top w:val="nil"/>
              <w:left w:val="nil"/>
              <w:bottom w:val="nil"/>
              <w:right w:val="nil"/>
            </w:tcBorders>
            <w:shd w:val="clear" w:color="auto" w:fill="000000"/>
          </w:tcPr>
          <w:p w14:paraId="457BFB33" w14:textId="77777777" w:rsidR="003D4B98" w:rsidRPr="00654AF9" w:rsidRDefault="003D4B98" w:rsidP="00C93971">
            <w:pPr>
              <w:pStyle w:val="TableParagraph"/>
              <w:spacing w:before="56" w:line="238" w:lineRule="exact"/>
              <w:ind w:left="424" w:right="417"/>
              <w:jc w:val="center"/>
              <w:rPr>
                <w:rFonts w:ascii="Open Sans" w:hAnsi="Open Sans" w:cs="Open Sans"/>
                <w:color w:val="222222"/>
                <w:sz w:val="24"/>
                <w:szCs w:val="24"/>
                <w:lang w:eastAsia="es-ES"/>
              </w:rPr>
            </w:pPr>
            <w:r w:rsidRPr="00654AF9">
              <w:rPr>
                <w:rFonts w:ascii="Open Sans" w:hAnsi="Open Sans" w:cs="Open Sans"/>
                <w:color w:val="222222"/>
                <w:sz w:val="24"/>
                <w:szCs w:val="24"/>
                <w:lang w:eastAsia="es-ES"/>
              </w:rPr>
              <w:t>PIN</w:t>
            </w:r>
          </w:p>
        </w:tc>
        <w:tc>
          <w:tcPr>
            <w:tcW w:w="3642" w:type="dxa"/>
            <w:tcBorders>
              <w:top w:val="nil"/>
              <w:left w:val="nil"/>
              <w:bottom w:val="nil"/>
              <w:right w:val="nil"/>
            </w:tcBorders>
            <w:shd w:val="clear" w:color="auto" w:fill="000000"/>
          </w:tcPr>
          <w:p w14:paraId="4060AD11" w14:textId="77777777" w:rsidR="003D4B98" w:rsidRPr="00654AF9" w:rsidRDefault="003D4B98" w:rsidP="00C93971">
            <w:pPr>
              <w:pStyle w:val="TableParagraph"/>
              <w:spacing w:before="56" w:line="238" w:lineRule="exact"/>
              <w:ind w:left="1053"/>
              <w:rPr>
                <w:rFonts w:ascii="Open Sans" w:hAnsi="Open Sans" w:cs="Open Sans"/>
                <w:color w:val="222222"/>
                <w:sz w:val="24"/>
                <w:szCs w:val="24"/>
                <w:lang w:eastAsia="es-ES"/>
              </w:rPr>
            </w:pPr>
            <w:r w:rsidRPr="00654AF9">
              <w:rPr>
                <w:rFonts w:ascii="Open Sans" w:hAnsi="Open Sans" w:cs="Open Sans"/>
                <w:color w:val="222222"/>
                <w:sz w:val="24"/>
                <w:szCs w:val="24"/>
                <w:lang w:eastAsia="es-ES"/>
              </w:rPr>
              <w:t>DESCRIPCIÓN</w:t>
            </w:r>
          </w:p>
        </w:tc>
      </w:tr>
      <w:tr w:rsidR="003D4B98" w:rsidRPr="00654AF9" w14:paraId="08787168" w14:textId="77777777" w:rsidTr="00C93971">
        <w:trPr>
          <w:trHeight w:val="294"/>
        </w:trPr>
        <w:tc>
          <w:tcPr>
            <w:tcW w:w="1261" w:type="dxa"/>
          </w:tcPr>
          <w:p w14:paraId="37C36A1E" w14:textId="77777777" w:rsidR="003D4B98" w:rsidRPr="00654AF9" w:rsidRDefault="003D4B98" w:rsidP="00C93971">
            <w:pPr>
              <w:pStyle w:val="TableParagraph"/>
              <w:spacing w:before="41" w:line="233" w:lineRule="exact"/>
              <w:ind w:left="69"/>
              <w:rPr>
                <w:rFonts w:ascii="Open Sans" w:hAnsi="Open Sans" w:cs="Open Sans"/>
                <w:color w:val="222222"/>
                <w:sz w:val="24"/>
                <w:szCs w:val="24"/>
                <w:lang w:eastAsia="es-ES"/>
              </w:rPr>
            </w:pPr>
            <w:proofErr w:type="spellStart"/>
            <w:r w:rsidRPr="00654AF9">
              <w:rPr>
                <w:rFonts w:ascii="Open Sans" w:hAnsi="Open Sans" w:cs="Open Sans"/>
                <w:color w:val="222222"/>
                <w:sz w:val="24"/>
                <w:szCs w:val="24"/>
                <w:lang w:eastAsia="es-ES"/>
              </w:rPr>
              <w:t>Vin</w:t>
            </w:r>
            <w:proofErr w:type="spellEnd"/>
            <w:r w:rsidRPr="00654AF9">
              <w:rPr>
                <w:rFonts w:ascii="Open Sans" w:hAnsi="Open Sans" w:cs="Open Sans"/>
                <w:color w:val="222222"/>
                <w:sz w:val="24"/>
                <w:szCs w:val="24"/>
                <w:lang w:eastAsia="es-ES"/>
              </w:rPr>
              <w:t>+</w:t>
            </w:r>
          </w:p>
        </w:tc>
        <w:tc>
          <w:tcPr>
            <w:tcW w:w="1260" w:type="dxa"/>
          </w:tcPr>
          <w:p w14:paraId="5ECACDA0" w14:textId="77777777" w:rsidR="003D4B98" w:rsidRPr="00654AF9" w:rsidRDefault="003D4B98" w:rsidP="00C93971">
            <w:pPr>
              <w:pStyle w:val="TableParagraph"/>
              <w:spacing w:before="41" w:line="233" w:lineRule="exact"/>
              <w:ind w:left="6"/>
              <w:jc w:val="center"/>
              <w:rPr>
                <w:rFonts w:ascii="Open Sans" w:hAnsi="Open Sans" w:cs="Open Sans"/>
                <w:color w:val="222222"/>
                <w:sz w:val="24"/>
                <w:szCs w:val="24"/>
                <w:lang w:eastAsia="es-ES"/>
              </w:rPr>
            </w:pPr>
            <w:r w:rsidRPr="00654AF9">
              <w:rPr>
                <w:rFonts w:ascii="Open Sans" w:hAnsi="Open Sans" w:cs="Open Sans"/>
                <w:color w:val="222222"/>
                <w:sz w:val="24"/>
                <w:szCs w:val="24"/>
                <w:lang w:eastAsia="es-ES"/>
              </w:rPr>
              <w:t>1</w:t>
            </w:r>
          </w:p>
        </w:tc>
        <w:tc>
          <w:tcPr>
            <w:tcW w:w="3642" w:type="dxa"/>
          </w:tcPr>
          <w:p w14:paraId="253F4CF7" w14:textId="77777777" w:rsidR="003D4B98" w:rsidRPr="00654AF9" w:rsidRDefault="003D4B98" w:rsidP="00C93971">
            <w:pPr>
              <w:pStyle w:val="TableParagraph"/>
              <w:spacing w:before="41" w:line="233" w:lineRule="exact"/>
              <w:ind w:left="68"/>
              <w:rPr>
                <w:rFonts w:ascii="Open Sans" w:hAnsi="Open Sans" w:cs="Open Sans"/>
                <w:color w:val="222222"/>
                <w:sz w:val="24"/>
                <w:szCs w:val="24"/>
                <w:lang w:eastAsia="es-ES"/>
              </w:rPr>
            </w:pPr>
            <w:r w:rsidRPr="00654AF9">
              <w:rPr>
                <w:rFonts w:ascii="Open Sans" w:hAnsi="Open Sans" w:cs="Open Sans"/>
                <w:color w:val="222222"/>
                <w:sz w:val="24"/>
                <w:szCs w:val="24"/>
                <w:lang w:eastAsia="es-ES"/>
              </w:rPr>
              <w:t>Entrada Analógica sin Inversión</w:t>
            </w:r>
          </w:p>
        </w:tc>
      </w:tr>
      <w:tr w:rsidR="003D4B98" w:rsidRPr="00654AF9" w14:paraId="5C5D99AC" w14:textId="77777777" w:rsidTr="00C93971">
        <w:trPr>
          <w:trHeight w:val="299"/>
        </w:trPr>
        <w:tc>
          <w:tcPr>
            <w:tcW w:w="1261" w:type="dxa"/>
          </w:tcPr>
          <w:p w14:paraId="0FA355D0" w14:textId="77777777" w:rsidR="003D4B98" w:rsidRPr="00654AF9" w:rsidRDefault="003D4B98" w:rsidP="00C93971">
            <w:pPr>
              <w:pStyle w:val="TableParagraph"/>
              <w:spacing w:before="46" w:line="233" w:lineRule="exact"/>
              <w:ind w:left="69"/>
              <w:rPr>
                <w:rFonts w:ascii="Open Sans" w:hAnsi="Open Sans" w:cs="Open Sans"/>
                <w:color w:val="222222"/>
                <w:sz w:val="24"/>
                <w:szCs w:val="24"/>
                <w:lang w:eastAsia="es-ES"/>
              </w:rPr>
            </w:pPr>
            <w:proofErr w:type="spellStart"/>
            <w:r w:rsidRPr="00654AF9">
              <w:rPr>
                <w:rFonts w:ascii="Open Sans" w:hAnsi="Open Sans" w:cs="Open Sans"/>
                <w:color w:val="222222"/>
                <w:sz w:val="24"/>
                <w:szCs w:val="24"/>
                <w:lang w:eastAsia="es-ES"/>
              </w:rPr>
              <w:t>Vss</w:t>
            </w:r>
            <w:proofErr w:type="spellEnd"/>
          </w:p>
        </w:tc>
        <w:tc>
          <w:tcPr>
            <w:tcW w:w="1260" w:type="dxa"/>
          </w:tcPr>
          <w:p w14:paraId="081FB46E" w14:textId="77777777" w:rsidR="003D4B98" w:rsidRPr="00654AF9" w:rsidRDefault="003D4B98" w:rsidP="00C93971">
            <w:pPr>
              <w:pStyle w:val="TableParagraph"/>
              <w:spacing w:before="46" w:line="233" w:lineRule="exact"/>
              <w:ind w:left="6"/>
              <w:jc w:val="center"/>
              <w:rPr>
                <w:rFonts w:ascii="Open Sans" w:hAnsi="Open Sans" w:cs="Open Sans"/>
                <w:color w:val="222222"/>
                <w:sz w:val="24"/>
                <w:szCs w:val="24"/>
                <w:lang w:eastAsia="es-ES"/>
              </w:rPr>
            </w:pPr>
            <w:r w:rsidRPr="00654AF9">
              <w:rPr>
                <w:rFonts w:ascii="Open Sans" w:hAnsi="Open Sans" w:cs="Open Sans"/>
                <w:color w:val="222222"/>
                <w:sz w:val="24"/>
                <w:szCs w:val="24"/>
                <w:lang w:eastAsia="es-ES"/>
              </w:rPr>
              <w:t>2</w:t>
            </w:r>
          </w:p>
        </w:tc>
        <w:tc>
          <w:tcPr>
            <w:tcW w:w="3642" w:type="dxa"/>
          </w:tcPr>
          <w:p w14:paraId="4359855A" w14:textId="77777777" w:rsidR="003D4B98" w:rsidRPr="00654AF9" w:rsidRDefault="003D4B98" w:rsidP="00C93971">
            <w:pPr>
              <w:pStyle w:val="TableParagraph"/>
              <w:spacing w:before="46" w:line="233" w:lineRule="exact"/>
              <w:ind w:left="68"/>
              <w:rPr>
                <w:rFonts w:ascii="Open Sans" w:hAnsi="Open Sans" w:cs="Open Sans"/>
                <w:color w:val="222222"/>
                <w:sz w:val="24"/>
                <w:szCs w:val="24"/>
                <w:lang w:eastAsia="es-ES"/>
              </w:rPr>
            </w:pPr>
            <w:r w:rsidRPr="00654AF9">
              <w:rPr>
                <w:rFonts w:ascii="Open Sans" w:hAnsi="Open Sans" w:cs="Open Sans"/>
                <w:color w:val="222222"/>
                <w:sz w:val="24"/>
                <w:szCs w:val="24"/>
                <w:lang w:eastAsia="es-ES"/>
              </w:rPr>
              <w:t>Masa</w:t>
            </w:r>
          </w:p>
        </w:tc>
      </w:tr>
      <w:tr w:rsidR="003D4B98" w:rsidRPr="00654AF9" w14:paraId="7A96915A" w14:textId="77777777" w:rsidTr="00C93971">
        <w:trPr>
          <w:trHeight w:val="301"/>
        </w:trPr>
        <w:tc>
          <w:tcPr>
            <w:tcW w:w="1261" w:type="dxa"/>
          </w:tcPr>
          <w:p w14:paraId="0DDD3C5F" w14:textId="77777777" w:rsidR="003D4B98" w:rsidRPr="00654AF9" w:rsidRDefault="003D4B98" w:rsidP="00C93971">
            <w:pPr>
              <w:pStyle w:val="TableParagraph"/>
              <w:spacing w:before="46" w:line="236" w:lineRule="exact"/>
              <w:ind w:left="69"/>
              <w:rPr>
                <w:rFonts w:ascii="Open Sans" w:hAnsi="Open Sans" w:cs="Open Sans"/>
                <w:color w:val="222222"/>
                <w:sz w:val="24"/>
                <w:szCs w:val="24"/>
                <w:lang w:eastAsia="es-ES"/>
              </w:rPr>
            </w:pPr>
            <w:r w:rsidRPr="00654AF9">
              <w:rPr>
                <w:rFonts w:ascii="Open Sans" w:hAnsi="Open Sans" w:cs="Open Sans"/>
                <w:color w:val="222222"/>
                <w:sz w:val="24"/>
                <w:szCs w:val="24"/>
                <w:lang w:eastAsia="es-ES"/>
              </w:rPr>
              <w:t>SCL</w:t>
            </w:r>
          </w:p>
        </w:tc>
        <w:tc>
          <w:tcPr>
            <w:tcW w:w="1260" w:type="dxa"/>
          </w:tcPr>
          <w:p w14:paraId="7B61B6AA" w14:textId="77777777" w:rsidR="003D4B98" w:rsidRPr="00654AF9" w:rsidRDefault="003D4B98" w:rsidP="00C93971">
            <w:pPr>
              <w:pStyle w:val="TableParagraph"/>
              <w:spacing w:before="46" w:line="236" w:lineRule="exact"/>
              <w:ind w:left="6"/>
              <w:jc w:val="center"/>
              <w:rPr>
                <w:rFonts w:ascii="Open Sans" w:hAnsi="Open Sans" w:cs="Open Sans"/>
                <w:color w:val="222222"/>
                <w:sz w:val="24"/>
                <w:szCs w:val="24"/>
                <w:lang w:eastAsia="es-ES"/>
              </w:rPr>
            </w:pPr>
            <w:r w:rsidRPr="00654AF9">
              <w:rPr>
                <w:rFonts w:ascii="Open Sans" w:hAnsi="Open Sans" w:cs="Open Sans"/>
                <w:color w:val="222222"/>
                <w:sz w:val="24"/>
                <w:szCs w:val="24"/>
                <w:lang w:eastAsia="es-ES"/>
              </w:rPr>
              <w:t>3</w:t>
            </w:r>
          </w:p>
        </w:tc>
        <w:tc>
          <w:tcPr>
            <w:tcW w:w="3642" w:type="dxa"/>
          </w:tcPr>
          <w:p w14:paraId="6EA993C3" w14:textId="77777777" w:rsidR="003D4B98" w:rsidRPr="00654AF9" w:rsidRDefault="003D4B98" w:rsidP="00C93971">
            <w:pPr>
              <w:pStyle w:val="TableParagraph"/>
              <w:spacing w:before="46" w:line="236" w:lineRule="exact"/>
              <w:ind w:left="68"/>
              <w:rPr>
                <w:rFonts w:ascii="Open Sans" w:hAnsi="Open Sans" w:cs="Open Sans"/>
                <w:color w:val="222222"/>
                <w:sz w:val="24"/>
                <w:szCs w:val="24"/>
                <w:lang w:eastAsia="es-ES"/>
              </w:rPr>
            </w:pPr>
            <w:r w:rsidRPr="00654AF9">
              <w:rPr>
                <w:rFonts w:ascii="Open Sans" w:hAnsi="Open Sans" w:cs="Open Sans"/>
                <w:color w:val="222222"/>
                <w:sz w:val="24"/>
                <w:szCs w:val="24"/>
                <w:lang w:eastAsia="es-ES"/>
              </w:rPr>
              <w:t>Línea SCL I2C</w:t>
            </w:r>
          </w:p>
        </w:tc>
      </w:tr>
      <w:tr w:rsidR="003D4B98" w:rsidRPr="00654AF9" w14:paraId="3D021A65" w14:textId="77777777" w:rsidTr="00C93971">
        <w:trPr>
          <w:trHeight w:val="299"/>
        </w:trPr>
        <w:tc>
          <w:tcPr>
            <w:tcW w:w="1261" w:type="dxa"/>
          </w:tcPr>
          <w:p w14:paraId="7D533116" w14:textId="77777777" w:rsidR="003D4B98" w:rsidRPr="00654AF9" w:rsidRDefault="003D4B98" w:rsidP="00C93971">
            <w:pPr>
              <w:pStyle w:val="TableParagraph"/>
              <w:spacing w:before="44" w:line="236" w:lineRule="exact"/>
              <w:ind w:left="69"/>
              <w:rPr>
                <w:rFonts w:ascii="Open Sans" w:hAnsi="Open Sans" w:cs="Open Sans"/>
                <w:color w:val="222222"/>
                <w:sz w:val="24"/>
                <w:szCs w:val="24"/>
                <w:lang w:eastAsia="es-ES"/>
              </w:rPr>
            </w:pPr>
            <w:r w:rsidRPr="00654AF9">
              <w:rPr>
                <w:rFonts w:ascii="Open Sans" w:hAnsi="Open Sans" w:cs="Open Sans"/>
                <w:color w:val="222222"/>
                <w:sz w:val="24"/>
                <w:szCs w:val="24"/>
                <w:lang w:eastAsia="es-ES"/>
              </w:rPr>
              <w:t>SDA</w:t>
            </w:r>
          </w:p>
        </w:tc>
        <w:tc>
          <w:tcPr>
            <w:tcW w:w="1260" w:type="dxa"/>
          </w:tcPr>
          <w:p w14:paraId="7B8F21E2" w14:textId="77777777" w:rsidR="003D4B98" w:rsidRPr="00654AF9" w:rsidRDefault="003D4B98" w:rsidP="00C93971">
            <w:pPr>
              <w:pStyle w:val="TableParagraph"/>
              <w:spacing w:before="44" w:line="236" w:lineRule="exact"/>
              <w:ind w:left="6"/>
              <w:jc w:val="center"/>
              <w:rPr>
                <w:rFonts w:ascii="Open Sans" w:hAnsi="Open Sans" w:cs="Open Sans"/>
                <w:color w:val="222222"/>
                <w:sz w:val="24"/>
                <w:szCs w:val="24"/>
                <w:lang w:eastAsia="es-ES"/>
              </w:rPr>
            </w:pPr>
            <w:r w:rsidRPr="00654AF9">
              <w:rPr>
                <w:rFonts w:ascii="Open Sans" w:hAnsi="Open Sans" w:cs="Open Sans"/>
                <w:color w:val="222222"/>
                <w:sz w:val="24"/>
                <w:szCs w:val="24"/>
                <w:lang w:eastAsia="es-ES"/>
              </w:rPr>
              <w:t>4</w:t>
            </w:r>
          </w:p>
        </w:tc>
        <w:tc>
          <w:tcPr>
            <w:tcW w:w="3642" w:type="dxa"/>
          </w:tcPr>
          <w:p w14:paraId="3D13D5E9" w14:textId="77777777" w:rsidR="003D4B98" w:rsidRPr="00654AF9" w:rsidRDefault="003D4B98" w:rsidP="00C93971">
            <w:pPr>
              <w:pStyle w:val="TableParagraph"/>
              <w:spacing w:before="44" w:line="236" w:lineRule="exact"/>
              <w:ind w:left="68"/>
              <w:rPr>
                <w:rFonts w:ascii="Open Sans" w:hAnsi="Open Sans" w:cs="Open Sans"/>
                <w:color w:val="222222"/>
                <w:sz w:val="24"/>
                <w:szCs w:val="24"/>
                <w:lang w:eastAsia="es-ES"/>
              </w:rPr>
            </w:pPr>
            <w:r w:rsidRPr="00654AF9">
              <w:rPr>
                <w:rFonts w:ascii="Open Sans" w:hAnsi="Open Sans" w:cs="Open Sans"/>
                <w:color w:val="222222"/>
                <w:sz w:val="24"/>
                <w:szCs w:val="24"/>
                <w:lang w:eastAsia="es-ES"/>
              </w:rPr>
              <w:t>Línea SDA I2C</w:t>
            </w:r>
          </w:p>
        </w:tc>
      </w:tr>
      <w:tr w:rsidR="003D4B98" w:rsidRPr="00654AF9" w14:paraId="04AD4A53" w14:textId="77777777" w:rsidTr="00C93971">
        <w:trPr>
          <w:trHeight w:val="299"/>
        </w:trPr>
        <w:tc>
          <w:tcPr>
            <w:tcW w:w="1261" w:type="dxa"/>
          </w:tcPr>
          <w:p w14:paraId="14BB6ADD" w14:textId="77777777" w:rsidR="003D4B98" w:rsidRPr="00654AF9" w:rsidRDefault="003D4B98" w:rsidP="00C93971">
            <w:pPr>
              <w:pStyle w:val="TableParagraph"/>
              <w:spacing w:before="46" w:line="233" w:lineRule="exact"/>
              <w:ind w:left="69"/>
              <w:rPr>
                <w:rFonts w:ascii="Open Sans" w:hAnsi="Open Sans" w:cs="Open Sans"/>
                <w:color w:val="222222"/>
                <w:sz w:val="24"/>
                <w:szCs w:val="24"/>
                <w:lang w:eastAsia="es-ES"/>
              </w:rPr>
            </w:pPr>
            <w:proofErr w:type="spellStart"/>
            <w:r w:rsidRPr="00654AF9">
              <w:rPr>
                <w:rFonts w:ascii="Open Sans" w:hAnsi="Open Sans" w:cs="Open Sans"/>
                <w:color w:val="222222"/>
                <w:sz w:val="24"/>
                <w:szCs w:val="24"/>
                <w:lang w:eastAsia="es-ES"/>
              </w:rPr>
              <w:t>Vdd</w:t>
            </w:r>
            <w:proofErr w:type="spellEnd"/>
          </w:p>
        </w:tc>
        <w:tc>
          <w:tcPr>
            <w:tcW w:w="1260" w:type="dxa"/>
          </w:tcPr>
          <w:p w14:paraId="74FF4F6A" w14:textId="77777777" w:rsidR="003D4B98" w:rsidRPr="00654AF9" w:rsidRDefault="003D4B98" w:rsidP="00C93971">
            <w:pPr>
              <w:pStyle w:val="TableParagraph"/>
              <w:spacing w:before="46" w:line="233" w:lineRule="exact"/>
              <w:ind w:left="6"/>
              <w:jc w:val="center"/>
              <w:rPr>
                <w:rFonts w:ascii="Open Sans" w:hAnsi="Open Sans" w:cs="Open Sans"/>
                <w:color w:val="222222"/>
                <w:sz w:val="24"/>
                <w:szCs w:val="24"/>
                <w:lang w:eastAsia="es-ES"/>
              </w:rPr>
            </w:pPr>
            <w:r w:rsidRPr="00654AF9">
              <w:rPr>
                <w:rFonts w:ascii="Open Sans" w:hAnsi="Open Sans" w:cs="Open Sans"/>
                <w:color w:val="222222"/>
                <w:sz w:val="24"/>
                <w:szCs w:val="24"/>
                <w:lang w:eastAsia="es-ES"/>
              </w:rPr>
              <w:t>5</w:t>
            </w:r>
          </w:p>
        </w:tc>
        <w:tc>
          <w:tcPr>
            <w:tcW w:w="3642" w:type="dxa"/>
          </w:tcPr>
          <w:p w14:paraId="01967904" w14:textId="77777777" w:rsidR="003D4B98" w:rsidRPr="00654AF9" w:rsidRDefault="003D4B98" w:rsidP="00C93971">
            <w:pPr>
              <w:pStyle w:val="TableParagraph"/>
              <w:spacing w:before="46" w:line="233" w:lineRule="exact"/>
              <w:ind w:left="68"/>
              <w:rPr>
                <w:rFonts w:ascii="Open Sans" w:hAnsi="Open Sans" w:cs="Open Sans"/>
                <w:color w:val="222222"/>
                <w:sz w:val="24"/>
                <w:szCs w:val="24"/>
                <w:lang w:eastAsia="es-ES"/>
              </w:rPr>
            </w:pPr>
            <w:r w:rsidRPr="00654AF9">
              <w:rPr>
                <w:rFonts w:ascii="Open Sans" w:hAnsi="Open Sans" w:cs="Open Sans"/>
                <w:color w:val="222222"/>
                <w:sz w:val="24"/>
                <w:szCs w:val="24"/>
                <w:lang w:eastAsia="es-ES"/>
              </w:rPr>
              <w:t>Alimentación</w:t>
            </w:r>
          </w:p>
        </w:tc>
      </w:tr>
      <w:tr w:rsidR="003D4B98" w:rsidRPr="00654AF9" w14:paraId="2AC062EC" w14:textId="77777777" w:rsidTr="00C93971">
        <w:trPr>
          <w:trHeight w:val="254"/>
        </w:trPr>
        <w:tc>
          <w:tcPr>
            <w:tcW w:w="1261" w:type="dxa"/>
          </w:tcPr>
          <w:p w14:paraId="07090AA7" w14:textId="77777777" w:rsidR="003D4B98" w:rsidRPr="00654AF9" w:rsidRDefault="003D4B98" w:rsidP="00C93971">
            <w:pPr>
              <w:pStyle w:val="TableParagraph"/>
              <w:spacing w:line="234" w:lineRule="exact"/>
              <w:ind w:left="69"/>
              <w:rPr>
                <w:rFonts w:ascii="Open Sans" w:hAnsi="Open Sans" w:cs="Open Sans"/>
                <w:color w:val="222222"/>
                <w:sz w:val="24"/>
                <w:szCs w:val="24"/>
                <w:lang w:eastAsia="es-ES"/>
              </w:rPr>
            </w:pPr>
            <w:proofErr w:type="spellStart"/>
            <w:r w:rsidRPr="00654AF9">
              <w:rPr>
                <w:rFonts w:ascii="Open Sans" w:hAnsi="Open Sans" w:cs="Open Sans"/>
                <w:color w:val="222222"/>
                <w:sz w:val="24"/>
                <w:szCs w:val="24"/>
                <w:lang w:eastAsia="es-ES"/>
              </w:rPr>
              <w:t>Vin</w:t>
            </w:r>
            <w:proofErr w:type="spellEnd"/>
            <w:r w:rsidRPr="00654AF9">
              <w:rPr>
                <w:rFonts w:ascii="Open Sans" w:hAnsi="Open Sans" w:cs="Open Sans"/>
                <w:color w:val="222222"/>
                <w:sz w:val="24"/>
                <w:szCs w:val="24"/>
                <w:lang w:eastAsia="es-ES"/>
              </w:rPr>
              <w:t>-</w:t>
            </w:r>
          </w:p>
        </w:tc>
        <w:tc>
          <w:tcPr>
            <w:tcW w:w="1260" w:type="dxa"/>
          </w:tcPr>
          <w:p w14:paraId="00EA65FF" w14:textId="77777777" w:rsidR="003D4B98" w:rsidRPr="00654AF9" w:rsidRDefault="003D4B98" w:rsidP="00C93971">
            <w:pPr>
              <w:pStyle w:val="TableParagraph"/>
              <w:spacing w:line="234" w:lineRule="exact"/>
              <w:ind w:left="6"/>
              <w:jc w:val="center"/>
              <w:rPr>
                <w:rFonts w:ascii="Open Sans" w:hAnsi="Open Sans" w:cs="Open Sans"/>
                <w:color w:val="222222"/>
                <w:sz w:val="24"/>
                <w:szCs w:val="24"/>
                <w:lang w:eastAsia="es-ES"/>
              </w:rPr>
            </w:pPr>
            <w:r w:rsidRPr="00654AF9">
              <w:rPr>
                <w:rFonts w:ascii="Open Sans" w:hAnsi="Open Sans" w:cs="Open Sans"/>
                <w:color w:val="222222"/>
                <w:sz w:val="24"/>
                <w:szCs w:val="24"/>
                <w:lang w:eastAsia="es-ES"/>
              </w:rPr>
              <w:t>6</w:t>
            </w:r>
          </w:p>
        </w:tc>
        <w:tc>
          <w:tcPr>
            <w:tcW w:w="3642" w:type="dxa"/>
          </w:tcPr>
          <w:p w14:paraId="3B579A1F" w14:textId="77777777" w:rsidR="003D4B98" w:rsidRPr="00654AF9" w:rsidRDefault="003D4B98" w:rsidP="00C93971">
            <w:pPr>
              <w:pStyle w:val="TableParagraph"/>
              <w:spacing w:line="234" w:lineRule="exact"/>
              <w:ind w:left="68"/>
              <w:rPr>
                <w:rFonts w:ascii="Open Sans" w:hAnsi="Open Sans" w:cs="Open Sans"/>
                <w:color w:val="222222"/>
                <w:sz w:val="24"/>
                <w:szCs w:val="24"/>
                <w:lang w:eastAsia="es-ES"/>
              </w:rPr>
            </w:pPr>
            <w:r w:rsidRPr="00654AF9">
              <w:rPr>
                <w:rFonts w:ascii="Open Sans" w:hAnsi="Open Sans" w:cs="Open Sans"/>
                <w:color w:val="222222"/>
                <w:sz w:val="24"/>
                <w:szCs w:val="24"/>
                <w:lang w:eastAsia="es-ES"/>
              </w:rPr>
              <w:t>Entrada Analógica con Inversión</w:t>
            </w:r>
          </w:p>
        </w:tc>
      </w:tr>
    </w:tbl>
    <w:p w14:paraId="319FD013" w14:textId="77777777" w:rsidR="003D4B98" w:rsidRPr="00654AF9" w:rsidRDefault="003D4B98" w:rsidP="003D4B98">
      <w:pPr>
        <w:pStyle w:val="Textoindependiente"/>
        <w:spacing w:before="1"/>
        <w:rPr>
          <w:rFonts w:ascii="Open Sans" w:hAnsi="Open Sans" w:cs="Open Sans"/>
          <w:color w:val="222222"/>
          <w:lang w:eastAsia="es-ES"/>
        </w:rPr>
      </w:pPr>
    </w:p>
    <w:p w14:paraId="5AFE48A9" w14:textId="0719CAE0" w:rsidR="003D4B98" w:rsidRPr="00654AF9" w:rsidRDefault="003D4B98" w:rsidP="003D4B98">
      <w:pPr>
        <w:jc w:val="center"/>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Tabla 1.</w:t>
      </w:r>
      <w:r w:rsidRPr="00654AF9">
        <w:rPr>
          <w:rFonts w:ascii="Open Sans" w:eastAsia="Times New Roman" w:hAnsi="Open Sans" w:cs="Open Sans"/>
          <w:color w:val="222222"/>
          <w:sz w:val="24"/>
          <w:szCs w:val="24"/>
          <w:lang w:val="es-ES" w:eastAsia="es-ES"/>
        </w:rPr>
        <w:tab/>
      </w:r>
      <w:bookmarkStart w:id="1" w:name="_bookmark40"/>
      <w:bookmarkEnd w:id="1"/>
      <w:r w:rsidRPr="00654AF9">
        <w:rPr>
          <w:rFonts w:ascii="Open Sans" w:eastAsia="Times New Roman" w:hAnsi="Open Sans" w:cs="Open Sans"/>
          <w:color w:val="222222"/>
          <w:sz w:val="24"/>
          <w:szCs w:val="24"/>
          <w:lang w:val="es-ES" w:eastAsia="es-ES"/>
        </w:rPr>
        <w:t>Simbología y definiciones del dispositivo MCP3421.</w:t>
      </w:r>
    </w:p>
    <w:p w14:paraId="0388B218" w14:textId="0CFA2D1D" w:rsidR="003D4B98" w:rsidRPr="00654AF9" w:rsidRDefault="003D4B98" w:rsidP="003D4B98">
      <w:pPr>
        <w:rPr>
          <w:rFonts w:ascii="Open Sans" w:eastAsia="Times New Roman" w:hAnsi="Open Sans" w:cs="Open Sans"/>
          <w:color w:val="222222"/>
          <w:sz w:val="24"/>
          <w:szCs w:val="24"/>
          <w:lang w:val="es-ES" w:eastAsia="es-ES"/>
        </w:rPr>
      </w:pPr>
    </w:p>
    <w:p w14:paraId="74A16B87" w14:textId="26A1C408" w:rsidR="00135C5F" w:rsidRPr="00654AF9" w:rsidRDefault="00135C5F" w:rsidP="00135C5F">
      <w:pPr>
        <w:shd w:val="clear" w:color="auto" w:fill="FFFFFF"/>
        <w:spacing w:before="100" w:beforeAutospacing="1" w:after="0" w:line="240" w:lineRule="auto"/>
        <w:outlineLvl w:val="1"/>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xml:space="preserve">Para construir una </w:t>
      </w:r>
      <w:proofErr w:type="spellStart"/>
      <w:r w:rsidRPr="00654AF9">
        <w:rPr>
          <w:rFonts w:ascii="Open Sans" w:eastAsia="Times New Roman" w:hAnsi="Open Sans" w:cs="Open Sans"/>
          <w:color w:val="222222"/>
          <w:sz w:val="24"/>
          <w:szCs w:val="24"/>
          <w:lang w:val="es-ES" w:eastAsia="es-ES"/>
        </w:rPr>
        <w:t>shield</w:t>
      </w:r>
      <w:proofErr w:type="spellEnd"/>
      <w:r w:rsidRPr="00654AF9">
        <w:rPr>
          <w:rFonts w:ascii="Open Sans" w:eastAsia="Times New Roman" w:hAnsi="Open Sans" w:cs="Open Sans"/>
          <w:color w:val="222222"/>
          <w:sz w:val="24"/>
          <w:szCs w:val="24"/>
          <w:lang w:val="es-ES" w:eastAsia="es-ES"/>
        </w:rPr>
        <w:t xml:space="preserve"> de </w:t>
      </w:r>
      <w:proofErr w:type="spellStart"/>
      <w:r w:rsidRPr="00654AF9">
        <w:rPr>
          <w:rFonts w:ascii="Open Sans" w:eastAsia="Times New Roman" w:hAnsi="Open Sans" w:cs="Open Sans"/>
          <w:color w:val="222222"/>
          <w:sz w:val="24"/>
          <w:szCs w:val="24"/>
          <w:lang w:val="es-ES" w:eastAsia="es-ES"/>
        </w:rPr>
        <w:t>trasducción</w:t>
      </w:r>
      <w:proofErr w:type="spellEnd"/>
      <w:r w:rsidRPr="00654AF9">
        <w:rPr>
          <w:rFonts w:ascii="Open Sans" w:eastAsia="Times New Roman" w:hAnsi="Open Sans" w:cs="Open Sans"/>
          <w:color w:val="222222"/>
          <w:sz w:val="24"/>
          <w:szCs w:val="24"/>
          <w:lang w:val="es-ES" w:eastAsia="es-ES"/>
        </w:rPr>
        <w:t xml:space="preserve"> resistiva:</w:t>
      </w:r>
    </w:p>
    <w:p w14:paraId="63C4B900" w14:textId="77777777" w:rsidR="00135C5F" w:rsidRPr="00654AF9" w:rsidRDefault="00135C5F" w:rsidP="007016D8">
      <w:pPr>
        <w:rPr>
          <w:rFonts w:ascii="Open Sans" w:eastAsia="Times New Roman" w:hAnsi="Open Sans" w:cs="Open Sans"/>
          <w:color w:val="222222"/>
          <w:sz w:val="24"/>
          <w:szCs w:val="24"/>
          <w:lang w:val="es-ES" w:eastAsia="es-ES"/>
        </w:rPr>
      </w:pPr>
    </w:p>
    <w:p w14:paraId="5DEB0BA8" w14:textId="796781AD" w:rsidR="003A4A6B" w:rsidRPr="00654AF9" w:rsidRDefault="00551A4A" w:rsidP="003A4A6B">
      <w:pPr>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xml:space="preserve">Podemos usar </w:t>
      </w:r>
      <w:r w:rsidR="003A4A6B" w:rsidRPr="00654AF9">
        <w:rPr>
          <w:rFonts w:ascii="Open Sans" w:eastAsia="Times New Roman" w:hAnsi="Open Sans" w:cs="Open Sans"/>
          <w:color w:val="222222"/>
          <w:sz w:val="24"/>
          <w:szCs w:val="24"/>
          <w:lang w:val="es-ES" w:eastAsia="es-ES"/>
        </w:rPr>
        <w:t xml:space="preserve">un </w:t>
      </w:r>
      <w:r w:rsidRPr="00654AF9">
        <w:rPr>
          <w:rFonts w:ascii="Open Sans" w:eastAsia="Times New Roman" w:hAnsi="Open Sans" w:cs="Open Sans"/>
          <w:color w:val="222222"/>
          <w:sz w:val="24"/>
          <w:szCs w:val="24"/>
          <w:lang w:val="es-ES" w:eastAsia="es-ES"/>
        </w:rPr>
        <w:t xml:space="preserve">sensor de temperatura </w:t>
      </w:r>
      <w:r w:rsidR="00057278" w:rsidRPr="00654AF9">
        <w:rPr>
          <w:rFonts w:ascii="Open Sans" w:eastAsia="Times New Roman" w:hAnsi="Open Sans" w:cs="Open Sans"/>
          <w:color w:val="222222"/>
          <w:sz w:val="24"/>
          <w:szCs w:val="24"/>
          <w:lang w:val="es-ES" w:eastAsia="es-ES"/>
        </w:rPr>
        <w:t xml:space="preserve">(resistivo) </w:t>
      </w:r>
      <w:r w:rsidR="005D2F0E" w:rsidRPr="00654AF9">
        <w:rPr>
          <w:rFonts w:ascii="Open Sans" w:eastAsia="Times New Roman" w:hAnsi="Open Sans" w:cs="Open Sans"/>
          <w:color w:val="222222"/>
          <w:sz w:val="24"/>
          <w:szCs w:val="24"/>
          <w:lang w:val="es-ES" w:eastAsia="es-ES"/>
        </w:rPr>
        <w:t>que proporciona sus valores de voltaje de canal de salida en el formato analógico</w:t>
      </w:r>
      <w:r w:rsidR="003A4A6B" w:rsidRPr="00654AF9">
        <w:rPr>
          <w:rFonts w:ascii="Open Sans" w:eastAsia="Times New Roman" w:hAnsi="Open Sans" w:cs="Open Sans"/>
          <w:color w:val="222222"/>
          <w:sz w:val="24"/>
          <w:szCs w:val="24"/>
          <w:lang w:val="es-ES" w:eastAsia="es-ES"/>
        </w:rPr>
        <w:t xml:space="preserve"> hacia el MCP3421 (Convertidor Digital Analógico - ADC) quien tendrá la función de lectura de estos valores analógicos proporcionados, los amplifica según necesidad, ya que los valores </w:t>
      </w:r>
      <w:r w:rsidR="006220F1" w:rsidRPr="00654AF9">
        <w:rPr>
          <w:rFonts w:ascii="Open Sans" w:eastAsia="Times New Roman" w:hAnsi="Open Sans" w:cs="Open Sans"/>
          <w:color w:val="222222"/>
          <w:sz w:val="24"/>
          <w:szCs w:val="24"/>
          <w:lang w:val="es-ES" w:eastAsia="es-ES"/>
        </w:rPr>
        <w:t>serán</w:t>
      </w:r>
      <w:r w:rsidR="003A4A6B" w:rsidRPr="00654AF9">
        <w:rPr>
          <w:rFonts w:ascii="Open Sans" w:eastAsia="Times New Roman" w:hAnsi="Open Sans" w:cs="Open Sans"/>
          <w:color w:val="222222"/>
          <w:sz w:val="24"/>
          <w:szCs w:val="24"/>
          <w:lang w:val="es-ES" w:eastAsia="es-ES"/>
        </w:rPr>
        <w:t xml:space="preserve"> muy pequeños, y luego los convierte a formato digital. Una vez finalizada la conversión, pone a disposición los valores convertidos a la Unidad Central. La Unidad Central es la unidad para la adquisición de datos y consiste en un microcontrolador, este microcontrolador </w:t>
      </w:r>
      <w:r w:rsidR="00533776" w:rsidRPr="00654AF9">
        <w:rPr>
          <w:rFonts w:ascii="Open Sans" w:eastAsia="Times New Roman" w:hAnsi="Open Sans" w:cs="Open Sans"/>
          <w:color w:val="222222"/>
          <w:sz w:val="24"/>
          <w:szCs w:val="24"/>
          <w:lang w:val="es-ES" w:eastAsia="es-ES"/>
        </w:rPr>
        <w:t xml:space="preserve">tendrá </w:t>
      </w:r>
      <w:r w:rsidR="003A4A6B" w:rsidRPr="00654AF9">
        <w:rPr>
          <w:rFonts w:ascii="Open Sans" w:eastAsia="Times New Roman" w:hAnsi="Open Sans" w:cs="Open Sans"/>
          <w:color w:val="222222"/>
          <w:sz w:val="24"/>
          <w:szCs w:val="24"/>
          <w:lang w:val="es-ES" w:eastAsia="es-ES"/>
        </w:rPr>
        <w:t>la función de tratar, analizar y convertir a valores de temperatura (</w:t>
      </w:r>
      <w:proofErr w:type="spellStart"/>
      <w:r w:rsidR="003A4A6B" w:rsidRPr="00654AF9">
        <w:rPr>
          <w:rFonts w:ascii="Open Sans" w:eastAsia="Times New Roman" w:hAnsi="Open Sans" w:cs="Open Sans"/>
          <w:color w:val="222222"/>
          <w:sz w:val="24"/>
          <w:szCs w:val="24"/>
          <w:lang w:val="es-ES" w:eastAsia="es-ES"/>
        </w:rPr>
        <w:t>ºC</w:t>
      </w:r>
      <w:proofErr w:type="spellEnd"/>
      <w:r w:rsidR="003A4A6B" w:rsidRPr="00654AF9">
        <w:rPr>
          <w:rFonts w:ascii="Open Sans" w:eastAsia="Times New Roman" w:hAnsi="Open Sans" w:cs="Open Sans"/>
          <w:color w:val="222222"/>
          <w:sz w:val="24"/>
          <w:szCs w:val="24"/>
          <w:lang w:val="es-ES" w:eastAsia="es-ES"/>
        </w:rPr>
        <w:t>) los datos en formato digital puestos a disposición por el ADC. Luego, el microcontrolador después de la conversión de valores digitales en valores de temperatura (</w:t>
      </w:r>
      <w:proofErr w:type="spellStart"/>
      <w:r w:rsidR="003A4A6B" w:rsidRPr="00654AF9">
        <w:rPr>
          <w:rFonts w:ascii="Open Sans" w:eastAsia="Times New Roman" w:hAnsi="Open Sans" w:cs="Open Sans"/>
          <w:color w:val="222222"/>
          <w:sz w:val="24"/>
          <w:szCs w:val="24"/>
          <w:lang w:val="es-ES" w:eastAsia="es-ES"/>
        </w:rPr>
        <w:t>ºC</w:t>
      </w:r>
      <w:proofErr w:type="spellEnd"/>
      <w:r w:rsidR="003A4A6B" w:rsidRPr="00654AF9">
        <w:rPr>
          <w:rFonts w:ascii="Open Sans" w:eastAsia="Times New Roman" w:hAnsi="Open Sans" w:cs="Open Sans"/>
          <w:color w:val="222222"/>
          <w:sz w:val="24"/>
          <w:szCs w:val="24"/>
          <w:lang w:val="es-ES" w:eastAsia="es-ES"/>
        </w:rPr>
        <w:t xml:space="preserve">) </w:t>
      </w:r>
      <w:r w:rsidR="00533776" w:rsidRPr="00654AF9">
        <w:rPr>
          <w:rFonts w:ascii="Open Sans" w:eastAsia="Times New Roman" w:hAnsi="Open Sans" w:cs="Open Sans"/>
          <w:color w:val="222222"/>
          <w:sz w:val="24"/>
          <w:szCs w:val="24"/>
          <w:lang w:val="es-ES" w:eastAsia="es-ES"/>
        </w:rPr>
        <w:t xml:space="preserve">puede enviar </w:t>
      </w:r>
      <w:r w:rsidR="003A4A6B" w:rsidRPr="00654AF9">
        <w:rPr>
          <w:rFonts w:ascii="Open Sans" w:eastAsia="Times New Roman" w:hAnsi="Open Sans" w:cs="Open Sans"/>
          <w:color w:val="222222"/>
          <w:sz w:val="24"/>
          <w:szCs w:val="24"/>
          <w:lang w:val="es-ES" w:eastAsia="es-ES"/>
        </w:rPr>
        <w:t xml:space="preserve">estos valores a un Pantalla de cristal líquido (LCD) para que se puedan ver y al mismo tiempo decidir </w:t>
      </w:r>
      <w:r w:rsidR="006220F1" w:rsidRPr="00654AF9">
        <w:rPr>
          <w:rFonts w:ascii="Open Sans" w:eastAsia="Times New Roman" w:hAnsi="Open Sans" w:cs="Open Sans"/>
          <w:color w:val="222222"/>
          <w:sz w:val="24"/>
          <w:szCs w:val="24"/>
          <w:lang w:val="es-ES" w:eastAsia="es-ES"/>
        </w:rPr>
        <w:t xml:space="preserve">si así se lo requiere, </w:t>
      </w:r>
      <w:r w:rsidR="003A4A6B" w:rsidRPr="00654AF9">
        <w:rPr>
          <w:rFonts w:ascii="Open Sans" w:eastAsia="Times New Roman" w:hAnsi="Open Sans" w:cs="Open Sans"/>
          <w:color w:val="222222"/>
          <w:sz w:val="24"/>
          <w:szCs w:val="24"/>
          <w:lang w:val="es-ES" w:eastAsia="es-ES"/>
        </w:rPr>
        <w:t xml:space="preserve">si </w:t>
      </w:r>
      <w:r w:rsidR="00533776" w:rsidRPr="00654AF9">
        <w:rPr>
          <w:rFonts w:ascii="Open Sans" w:eastAsia="Times New Roman" w:hAnsi="Open Sans" w:cs="Open Sans"/>
          <w:color w:val="222222"/>
          <w:sz w:val="24"/>
          <w:szCs w:val="24"/>
          <w:lang w:val="es-ES" w:eastAsia="es-ES"/>
        </w:rPr>
        <w:t>la</w:t>
      </w:r>
      <w:r w:rsidR="003A4A6B" w:rsidRPr="00654AF9">
        <w:rPr>
          <w:rFonts w:ascii="Open Sans" w:eastAsia="Times New Roman" w:hAnsi="Open Sans" w:cs="Open Sans"/>
          <w:color w:val="222222"/>
          <w:sz w:val="24"/>
          <w:szCs w:val="24"/>
          <w:lang w:val="es-ES" w:eastAsia="es-ES"/>
        </w:rPr>
        <w:t xml:space="preserve"> temperatura </w:t>
      </w:r>
      <w:r w:rsidR="006220F1" w:rsidRPr="00654AF9">
        <w:rPr>
          <w:rFonts w:ascii="Open Sans" w:eastAsia="Times New Roman" w:hAnsi="Open Sans" w:cs="Open Sans"/>
          <w:color w:val="222222"/>
          <w:sz w:val="24"/>
          <w:szCs w:val="24"/>
          <w:lang w:val="es-ES" w:eastAsia="es-ES"/>
        </w:rPr>
        <w:t>está</w:t>
      </w:r>
      <w:r w:rsidR="00533776" w:rsidRPr="00654AF9">
        <w:rPr>
          <w:rFonts w:ascii="Open Sans" w:eastAsia="Times New Roman" w:hAnsi="Open Sans" w:cs="Open Sans"/>
          <w:color w:val="222222"/>
          <w:sz w:val="24"/>
          <w:szCs w:val="24"/>
          <w:lang w:val="es-ES" w:eastAsia="es-ES"/>
        </w:rPr>
        <w:t xml:space="preserve"> en ciertos valores</w:t>
      </w:r>
      <w:r w:rsidR="006220F1" w:rsidRPr="00654AF9">
        <w:rPr>
          <w:rFonts w:ascii="Open Sans" w:eastAsia="Times New Roman" w:hAnsi="Open Sans" w:cs="Open Sans"/>
          <w:color w:val="222222"/>
          <w:sz w:val="24"/>
          <w:szCs w:val="24"/>
          <w:lang w:val="es-ES" w:eastAsia="es-ES"/>
        </w:rPr>
        <w:t xml:space="preserve"> o x valor, disparar algún actuador para mitigar la temperatura, abrir ductos de aire </w:t>
      </w:r>
      <w:proofErr w:type="spellStart"/>
      <w:r w:rsidR="006220F1" w:rsidRPr="00654AF9">
        <w:rPr>
          <w:rFonts w:ascii="Open Sans" w:eastAsia="Times New Roman" w:hAnsi="Open Sans" w:cs="Open Sans"/>
          <w:color w:val="222222"/>
          <w:sz w:val="24"/>
          <w:szCs w:val="24"/>
          <w:lang w:val="es-ES" w:eastAsia="es-ES"/>
        </w:rPr>
        <w:t>etc</w:t>
      </w:r>
      <w:proofErr w:type="spellEnd"/>
      <w:r w:rsidR="006220F1" w:rsidRPr="00654AF9">
        <w:rPr>
          <w:rFonts w:ascii="Open Sans" w:eastAsia="Times New Roman" w:hAnsi="Open Sans" w:cs="Open Sans"/>
          <w:color w:val="222222"/>
          <w:sz w:val="24"/>
          <w:szCs w:val="24"/>
          <w:lang w:val="es-ES" w:eastAsia="es-ES"/>
        </w:rPr>
        <w:t xml:space="preserve"> (según lo que se quiera hacer</w:t>
      </w:r>
      <w:r w:rsidR="00654AF9">
        <w:rPr>
          <w:rFonts w:ascii="Open Sans" w:eastAsia="Times New Roman" w:hAnsi="Open Sans" w:cs="Open Sans"/>
          <w:color w:val="222222"/>
          <w:sz w:val="24"/>
          <w:szCs w:val="24"/>
          <w:lang w:val="es-ES" w:eastAsia="es-ES"/>
        </w:rPr>
        <w:t xml:space="preserve"> o el uso que se quiera aplicar</w:t>
      </w:r>
      <w:r w:rsidR="006220F1" w:rsidRPr="00654AF9">
        <w:rPr>
          <w:rFonts w:ascii="Open Sans" w:eastAsia="Times New Roman" w:hAnsi="Open Sans" w:cs="Open Sans"/>
          <w:color w:val="222222"/>
          <w:sz w:val="24"/>
          <w:szCs w:val="24"/>
          <w:lang w:val="es-ES" w:eastAsia="es-ES"/>
        </w:rPr>
        <w:t>)</w:t>
      </w:r>
    </w:p>
    <w:p w14:paraId="7758D484" w14:textId="12E6BE24" w:rsidR="00551A4A" w:rsidRDefault="00551A4A" w:rsidP="007016D8">
      <w:pPr>
        <w:rPr>
          <w:rFonts w:ascii="Open Sans" w:eastAsia="Times New Roman" w:hAnsi="Open Sans" w:cs="Open Sans"/>
          <w:color w:val="222222"/>
          <w:sz w:val="24"/>
          <w:szCs w:val="24"/>
          <w:lang w:val="es-ES" w:eastAsia="es-ES"/>
        </w:rPr>
      </w:pPr>
    </w:p>
    <w:p w14:paraId="39191AF5" w14:textId="132C0578" w:rsidR="00654AF9" w:rsidRDefault="00654AF9" w:rsidP="007016D8">
      <w:pPr>
        <w:rPr>
          <w:rFonts w:ascii="Open Sans" w:eastAsia="Times New Roman" w:hAnsi="Open Sans" w:cs="Open Sans"/>
          <w:color w:val="222222"/>
          <w:sz w:val="24"/>
          <w:szCs w:val="24"/>
          <w:lang w:val="es-ES" w:eastAsia="es-ES"/>
        </w:rPr>
      </w:pPr>
    </w:p>
    <w:p w14:paraId="1ADA859E" w14:textId="77777777" w:rsidR="00654AF9" w:rsidRPr="00654AF9" w:rsidRDefault="00654AF9" w:rsidP="007016D8">
      <w:pPr>
        <w:rPr>
          <w:rFonts w:ascii="Open Sans" w:eastAsia="Times New Roman" w:hAnsi="Open Sans" w:cs="Open Sans"/>
          <w:color w:val="222222"/>
          <w:sz w:val="24"/>
          <w:szCs w:val="24"/>
          <w:lang w:val="es-ES" w:eastAsia="es-ES"/>
        </w:rPr>
      </w:pPr>
    </w:p>
    <w:p w14:paraId="7451B806" w14:textId="7DDF446B" w:rsidR="006220F1" w:rsidRPr="00654AF9" w:rsidRDefault="006220F1" w:rsidP="007016D8">
      <w:pPr>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lastRenderedPageBreak/>
        <w:t xml:space="preserve">Un ejemplo de como conectar un sensor (fuente </w:t>
      </w:r>
      <w:proofErr w:type="spellStart"/>
      <w:r w:rsidRPr="00654AF9">
        <w:rPr>
          <w:rFonts w:ascii="Open Sans" w:eastAsia="Times New Roman" w:hAnsi="Open Sans" w:cs="Open Sans"/>
          <w:color w:val="222222"/>
          <w:sz w:val="24"/>
          <w:szCs w:val="24"/>
          <w:lang w:val="es-ES" w:eastAsia="es-ES"/>
        </w:rPr>
        <w:t>Datasheet</w:t>
      </w:r>
      <w:proofErr w:type="spellEnd"/>
      <w:r w:rsidRPr="00654AF9">
        <w:rPr>
          <w:rFonts w:ascii="Open Sans" w:eastAsia="Times New Roman" w:hAnsi="Open Sans" w:cs="Open Sans"/>
          <w:color w:val="222222"/>
          <w:sz w:val="24"/>
          <w:szCs w:val="24"/>
          <w:lang w:val="es-ES" w:eastAsia="es-ES"/>
        </w:rPr>
        <w:t xml:space="preserve"> de microchip):</w:t>
      </w:r>
    </w:p>
    <w:p w14:paraId="5375C5DA" w14:textId="046E3A04" w:rsidR="00551A4A" w:rsidRPr="00654AF9" w:rsidRDefault="00551A4A" w:rsidP="00551A4A">
      <w:pPr>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drawing>
          <wp:inline distT="0" distB="0" distL="0" distR="0" wp14:anchorId="323DFD6F" wp14:editId="0F304F36">
            <wp:extent cx="3333333" cy="3466667"/>
            <wp:effectExtent l="0" t="0" r="635" b="635"/>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9"/>
                    <a:stretch>
                      <a:fillRect/>
                    </a:stretch>
                  </pic:blipFill>
                  <pic:spPr>
                    <a:xfrm>
                      <a:off x="0" y="0"/>
                      <a:ext cx="3333333" cy="3466667"/>
                    </a:xfrm>
                    <a:prstGeom prst="rect">
                      <a:avLst/>
                    </a:prstGeom>
                  </pic:spPr>
                </pic:pic>
              </a:graphicData>
            </a:graphic>
          </wp:inline>
        </w:drawing>
      </w:r>
      <w:r w:rsidRPr="00654AF9">
        <w:rPr>
          <w:rFonts w:ascii="Open Sans" w:eastAsia="Times New Roman" w:hAnsi="Open Sans" w:cs="Open Sans"/>
          <w:color w:val="222222"/>
          <w:sz w:val="24"/>
          <w:szCs w:val="24"/>
          <w:lang w:val="es-ES" w:eastAsia="es-ES"/>
        </w:rPr>
        <w:t xml:space="preserve"> </w:t>
      </w:r>
      <w:r w:rsidRPr="00654AF9">
        <w:rPr>
          <w:rFonts w:ascii="Open Sans" w:eastAsia="Times New Roman" w:hAnsi="Open Sans" w:cs="Open Sans"/>
          <w:color w:val="222222"/>
          <w:sz w:val="24"/>
          <w:szCs w:val="24"/>
          <w:lang w:val="es-ES" w:eastAsia="es-ES"/>
        </w:rPr>
        <w:drawing>
          <wp:inline distT="0" distB="0" distL="0" distR="0" wp14:anchorId="4B5B93D2" wp14:editId="1342CAE4">
            <wp:extent cx="3219048" cy="1857143"/>
            <wp:effectExtent l="0" t="0" r="635" b="0"/>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a:blip r:embed="rId10"/>
                    <a:stretch>
                      <a:fillRect/>
                    </a:stretch>
                  </pic:blipFill>
                  <pic:spPr>
                    <a:xfrm>
                      <a:off x="0" y="0"/>
                      <a:ext cx="3219048" cy="1857143"/>
                    </a:xfrm>
                    <a:prstGeom prst="rect">
                      <a:avLst/>
                    </a:prstGeom>
                  </pic:spPr>
                </pic:pic>
              </a:graphicData>
            </a:graphic>
          </wp:inline>
        </w:drawing>
      </w:r>
    </w:p>
    <w:p w14:paraId="13B44CE0" w14:textId="6B8510A0" w:rsidR="00551A4A" w:rsidRPr="00654AF9" w:rsidRDefault="00551A4A" w:rsidP="00551A4A">
      <w:pPr>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ab/>
      </w:r>
      <w:r w:rsidRPr="00654AF9">
        <w:rPr>
          <w:rFonts w:ascii="Open Sans" w:eastAsia="Times New Roman" w:hAnsi="Open Sans" w:cs="Open Sans"/>
          <w:color w:val="222222"/>
          <w:sz w:val="24"/>
          <w:szCs w:val="24"/>
          <w:lang w:val="es-ES" w:eastAsia="es-ES"/>
        </w:rPr>
        <w:tab/>
      </w:r>
      <w:r w:rsidRPr="00654AF9">
        <w:rPr>
          <w:rFonts w:ascii="Open Sans" w:eastAsia="Times New Roman" w:hAnsi="Open Sans" w:cs="Open Sans"/>
          <w:color w:val="222222"/>
          <w:sz w:val="24"/>
          <w:szCs w:val="24"/>
          <w:lang w:val="es-ES" w:eastAsia="es-ES"/>
        </w:rPr>
        <w:tab/>
        <w:t>Figura 1-a</w:t>
      </w:r>
      <w:r w:rsidRPr="00654AF9">
        <w:rPr>
          <w:rFonts w:ascii="Open Sans" w:eastAsia="Times New Roman" w:hAnsi="Open Sans" w:cs="Open Sans"/>
          <w:color w:val="222222"/>
          <w:sz w:val="24"/>
          <w:szCs w:val="24"/>
          <w:lang w:val="es-ES" w:eastAsia="es-ES"/>
        </w:rPr>
        <w:tab/>
      </w:r>
      <w:r w:rsidRPr="00654AF9">
        <w:rPr>
          <w:rFonts w:ascii="Open Sans" w:eastAsia="Times New Roman" w:hAnsi="Open Sans" w:cs="Open Sans"/>
          <w:color w:val="222222"/>
          <w:sz w:val="24"/>
          <w:szCs w:val="24"/>
          <w:lang w:val="es-ES" w:eastAsia="es-ES"/>
        </w:rPr>
        <w:tab/>
      </w:r>
      <w:r w:rsidRPr="00654AF9">
        <w:rPr>
          <w:rFonts w:ascii="Open Sans" w:eastAsia="Times New Roman" w:hAnsi="Open Sans" w:cs="Open Sans"/>
          <w:color w:val="222222"/>
          <w:sz w:val="24"/>
          <w:szCs w:val="24"/>
          <w:lang w:val="es-ES" w:eastAsia="es-ES"/>
        </w:rPr>
        <w:tab/>
      </w:r>
      <w:r w:rsidRPr="00654AF9">
        <w:rPr>
          <w:rFonts w:ascii="Open Sans" w:eastAsia="Times New Roman" w:hAnsi="Open Sans" w:cs="Open Sans"/>
          <w:color w:val="222222"/>
          <w:sz w:val="24"/>
          <w:szCs w:val="24"/>
          <w:lang w:val="es-ES" w:eastAsia="es-ES"/>
        </w:rPr>
        <w:tab/>
      </w:r>
      <w:r w:rsidRPr="00654AF9">
        <w:rPr>
          <w:rFonts w:ascii="Open Sans" w:eastAsia="Times New Roman" w:hAnsi="Open Sans" w:cs="Open Sans"/>
          <w:color w:val="222222"/>
          <w:sz w:val="24"/>
          <w:szCs w:val="24"/>
          <w:lang w:val="es-ES" w:eastAsia="es-ES"/>
        </w:rPr>
        <w:tab/>
      </w:r>
      <w:r w:rsidRPr="00654AF9">
        <w:rPr>
          <w:rFonts w:ascii="Open Sans" w:eastAsia="Times New Roman" w:hAnsi="Open Sans" w:cs="Open Sans"/>
          <w:color w:val="222222"/>
          <w:sz w:val="24"/>
          <w:szCs w:val="24"/>
          <w:lang w:val="es-ES" w:eastAsia="es-ES"/>
        </w:rPr>
        <w:tab/>
        <w:t>Figura 1-b</w:t>
      </w:r>
    </w:p>
    <w:p w14:paraId="68341CB3" w14:textId="4469F50D" w:rsidR="00551A4A" w:rsidRPr="00654AF9" w:rsidRDefault="00551A4A" w:rsidP="00551A4A">
      <w:pPr>
        <w:rPr>
          <w:rFonts w:ascii="Open Sans" w:eastAsia="Times New Roman" w:hAnsi="Open Sans" w:cs="Open Sans"/>
          <w:color w:val="222222"/>
          <w:sz w:val="24"/>
          <w:szCs w:val="24"/>
          <w:lang w:val="es-ES" w:eastAsia="es-ES"/>
        </w:rPr>
      </w:pPr>
      <w:r w:rsidRPr="00654AF9">
        <w:rPr>
          <w:rFonts w:ascii="Open Sans" w:eastAsia="Times New Roman" w:hAnsi="Open Sans" w:cs="Open Sans"/>
          <w:color w:val="222222"/>
          <w:sz w:val="24"/>
          <w:szCs w:val="24"/>
          <w:lang w:val="es-ES" w:eastAsia="es-ES"/>
        </w:rPr>
        <w:t xml:space="preserve">La Figura 1-a muestra un ejemplo de medición de temperatura utilizando un sensor de termopar y el sensor de temperatura de silicio MCP9800. El MCP9800 es un sensor de temperatura de alta precisión que puede detectar la temperatura en el rango de -55 °C a 125 °C con una precisión de 1 °C. El sensor de termopar tipo K detecta la temperatura en la unión caliente (THJ) con respecto a la temperatura de la unión fría (referencia, TCJ). La diferencia de temperatura entre las uniones caliente y fría está representada por el voltaje V1. Este voltaje luego se convierte en códigos digitales por el MCP3421. En el circuito, el MCP9800 se utiliza para la compensación de unión fría. La MCU calcula la diferencia de las temperaturas de unión fría y caliente, que es proporcional a la temperatura de unión caliente (THJ). Con termopar tipo K, puede medir la temperatura de 0°C a 1250°C grados. El rango de salida de escala completa del termopar tipo K es de aproximadamente 50 </w:t>
      </w:r>
      <w:proofErr w:type="spellStart"/>
      <w:r w:rsidRPr="00654AF9">
        <w:rPr>
          <w:rFonts w:ascii="Open Sans" w:eastAsia="Times New Roman" w:hAnsi="Open Sans" w:cs="Open Sans"/>
          <w:color w:val="222222"/>
          <w:sz w:val="24"/>
          <w:szCs w:val="24"/>
          <w:lang w:val="es-ES" w:eastAsia="es-ES"/>
        </w:rPr>
        <w:t>mV</w:t>
      </w:r>
      <w:proofErr w:type="spellEnd"/>
      <w:r w:rsidRPr="00654AF9">
        <w:rPr>
          <w:rFonts w:ascii="Open Sans" w:eastAsia="Times New Roman" w:hAnsi="Open Sans" w:cs="Open Sans"/>
          <w:color w:val="222222"/>
          <w:sz w:val="24"/>
          <w:szCs w:val="24"/>
          <w:lang w:val="es-ES" w:eastAsia="es-ES"/>
        </w:rPr>
        <w:t xml:space="preserve">. Esto proporciona 40 </w:t>
      </w:r>
      <w:proofErr w:type="spellStart"/>
      <w:r w:rsidRPr="00654AF9">
        <w:rPr>
          <w:rFonts w:ascii="Open Sans" w:eastAsia="Times New Roman" w:hAnsi="Open Sans" w:cs="Open Sans"/>
          <w:color w:val="222222"/>
          <w:sz w:val="24"/>
          <w:szCs w:val="24"/>
          <w:lang w:val="es-ES" w:eastAsia="es-ES"/>
        </w:rPr>
        <w:t>μV</w:t>
      </w:r>
      <w:proofErr w:type="spellEnd"/>
      <w:r w:rsidRPr="00654AF9">
        <w:rPr>
          <w:rFonts w:ascii="Open Sans" w:eastAsia="Times New Roman" w:hAnsi="Open Sans" w:cs="Open Sans"/>
          <w:color w:val="222222"/>
          <w:sz w:val="24"/>
          <w:szCs w:val="24"/>
          <w:lang w:val="es-ES" w:eastAsia="es-ES"/>
        </w:rPr>
        <w:t xml:space="preserve">/°C (= 50 </w:t>
      </w:r>
      <w:proofErr w:type="spellStart"/>
      <w:r w:rsidRPr="00654AF9">
        <w:rPr>
          <w:rFonts w:ascii="Open Sans" w:eastAsia="Times New Roman" w:hAnsi="Open Sans" w:cs="Open Sans"/>
          <w:color w:val="222222"/>
          <w:sz w:val="24"/>
          <w:szCs w:val="24"/>
          <w:lang w:val="es-ES" w:eastAsia="es-ES"/>
        </w:rPr>
        <w:t>mV</w:t>
      </w:r>
      <w:proofErr w:type="spellEnd"/>
      <w:r w:rsidRPr="00654AF9">
        <w:rPr>
          <w:rFonts w:ascii="Open Sans" w:eastAsia="Times New Roman" w:hAnsi="Open Sans" w:cs="Open Sans"/>
          <w:color w:val="222222"/>
          <w:sz w:val="24"/>
          <w:szCs w:val="24"/>
          <w:lang w:val="es-ES" w:eastAsia="es-ES"/>
        </w:rPr>
        <w:t xml:space="preserve">/1250°C) de resolución de medición. La ecuación 1-b muestra el presupuesto de medición para la señal del sensor de termopar utilizando el dispositivo MCP3421 con 18 bits y PGA = 8 configuraciones. Con esta configuración, puede detectar el nivel de la señal de entrada tan bajo como aproximadamente 2 </w:t>
      </w:r>
      <w:proofErr w:type="spellStart"/>
      <w:r w:rsidRPr="00654AF9">
        <w:rPr>
          <w:rFonts w:ascii="Open Sans" w:eastAsia="Times New Roman" w:hAnsi="Open Sans" w:cs="Open Sans"/>
          <w:color w:val="222222"/>
          <w:sz w:val="24"/>
          <w:szCs w:val="24"/>
          <w:lang w:val="es-ES" w:eastAsia="es-ES"/>
        </w:rPr>
        <w:t>μV</w:t>
      </w:r>
      <w:proofErr w:type="spellEnd"/>
      <w:r w:rsidRPr="00654AF9">
        <w:rPr>
          <w:rFonts w:ascii="Open Sans" w:eastAsia="Times New Roman" w:hAnsi="Open Sans" w:cs="Open Sans"/>
          <w:color w:val="222222"/>
          <w:sz w:val="24"/>
          <w:szCs w:val="24"/>
          <w:lang w:val="es-ES" w:eastAsia="es-ES"/>
        </w:rPr>
        <w:t xml:space="preserve">. El PGA interno aumenta el nivel de la señal de entrada ocho veces. La entrada de 40 </w:t>
      </w:r>
      <w:proofErr w:type="spellStart"/>
      <w:r w:rsidRPr="00654AF9">
        <w:rPr>
          <w:rFonts w:ascii="Open Sans" w:eastAsia="Times New Roman" w:hAnsi="Open Sans" w:cs="Open Sans"/>
          <w:color w:val="222222"/>
          <w:sz w:val="24"/>
          <w:szCs w:val="24"/>
          <w:lang w:val="es-ES" w:eastAsia="es-ES"/>
        </w:rPr>
        <w:t>μV</w:t>
      </w:r>
      <w:proofErr w:type="spellEnd"/>
      <w:r w:rsidRPr="00654AF9">
        <w:rPr>
          <w:rFonts w:ascii="Open Sans" w:eastAsia="Times New Roman" w:hAnsi="Open Sans" w:cs="Open Sans"/>
          <w:color w:val="222222"/>
          <w:sz w:val="24"/>
          <w:szCs w:val="24"/>
          <w:lang w:val="es-ES" w:eastAsia="es-ES"/>
        </w:rPr>
        <w:t xml:space="preserve">/°C del termopar se amplifica internamente a 320 </w:t>
      </w:r>
      <w:proofErr w:type="spellStart"/>
      <w:r w:rsidRPr="00654AF9">
        <w:rPr>
          <w:rFonts w:ascii="Open Sans" w:eastAsia="Times New Roman" w:hAnsi="Open Sans" w:cs="Open Sans"/>
          <w:color w:val="222222"/>
          <w:sz w:val="24"/>
          <w:szCs w:val="24"/>
          <w:lang w:val="es-ES" w:eastAsia="es-ES"/>
        </w:rPr>
        <w:t>μV</w:t>
      </w:r>
      <w:proofErr w:type="spellEnd"/>
      <w:r w:rsidRPr="00654AF9">
        <w:rPr>
          <w:rFonts w:ascii="Open Sans" w:eastAsia="Times New Roman" w:hAnsi="Open Sans" w:cs="Open Sans"/>
          <w:color w:val="222222"/>
          <w:sz w:val="24"/>
          <w:szCs w:val="24"/>
          <w:lang w:val="es-ES" w:eastAsia="es-ES"/>
        </w:rPr>
        <w:t>/°C antes de que tenga lugar la conversión. Esto da como resultado códigos de salida de 20,48 LSB/°C. Esto significa que hay unos 20 códigos de salida LSB (o unos 4,32 bits) por cada 1 °C de cambio de temperatura.</w:t>
      </w:r>
    </w:p>
    <w:p w14:paraId="45A6920B" w14:textId="77777777" w:rsidR="00551A4A" w:rsidRDefault="00551A4A" w:rsidP="007016D8">
      <w:pPr>
        <w:rPr>
          <w:rFonts w:ascii="Times New Roman" w:eastAsia="Times New Roman" w:hAnsi="Times New Roman" w:cs="Times New Roman"/>
          <w:sz w:val="24"/>
          <w:szCs w:val="24"/>
          <w:lang w:val="es-ES"/>
        </w:rPr>
      </w:pPr>
    </w:p>
    <w:p w14:paraId="2B346711" w14:textId="77777777" w:rsidR="00551A4A" w:rsidRDefault="00551A4A" w:rsidP="007016D8">
      <w:pPr>
        <w:rPr>
          <w:rFonts w:ascii="Times New Roman" w:eastAsia="Times New Roman" w:hAnsi="Times New Roman" w:cs="Times New Roman"/>
          <w:sz w:val="24"/>
          <w:szCs w:val="24"/>
          <w:lang w:val="es-ES"/>
        </w:rPr>
      </w:pPr>
    </w:p>
    <w:p w14:paraId="2ACBDCBA" w14:textId="77777777" w:rsidR="00551A4A" w:rsidRDefault="00551A4A" w:rsidP="007016D8">
      <w:pPr>
        <w:rPr>
          <w:rFonts w:ascii="Times New Roman" w:eastAsia="Times New Roman" w:hAnsi="Times New Roman" w:cs="Times New Roman"/>
          <w:sz w:val="24"/>
          <w:szCs w:val="24"/>
          <w:lang w:val="es-ES"/>
        </w:rPr>
      </w:pPr>
    </w:p>
    <w:p w14:paraId="3037657F" w14:textId="77777777" w:rsidR="00551A4A" w:rsidRDefault="00551A4A" w:rsidP="007016D8">
      <w:pPr>
        <w:rPr>
          <w:rFonts w:ascii="Times New Roman" w:eastAsia="Times New Roman" w:hAnsi="Times New Roman" w:cs="Times New Roman"/>
          <w:sz w:val="24"/>
          <w:szCs w:val="24"/>
          <w:lang w:val="es-ES"/>
        </w:rPr>
      </w:pPr>
    </w:p>
    <w:sectPr w:rsidR="00551A4A" w:rsidSect="00091BF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41395" w14:textId="77777777" w:rsidR="00B64B38" w:rsidRDefault="00B64B38">
      <w:pPr>
        <w:spacing w:after="0" w:line="240" w:lineRule="auto"/>
      </w:pPr>
      <w:r>
        <w:separator/>
      </w:r>
    </w:p>
  </w:endnote>
  <w:endnote w:type="continuationSeparator" w:id="0">
    <w:p w14:paraId="4B7DA787" w14:textId="77777777" w:rsidR="00B64B38" w:rsidRDefault="00B64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29A3F" w14:textId="77777777" w:rsidR="00B64B38" w:rsidRDefault="00B64B38">
      <w:pPr>
        <w:spacing w:after="0" w:line="240" w:lineRule="auto"/>
      </w:pPr>
      <w:r>
        <w:separator/>
      </w:r>
    </w:p>
  </w:footnote>
  <w:footnote w:type="continuationSeparator" w:id="0">
    <w:p w14:paraId="06868383" w14:textId="77777777" w:rsidR="00B64B38" w:rsidRDefault="00B64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6A8"/>
    <w:multiLevelType w:val="multilevel"/>
    <w:tmpl w:val="F040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2081B"/>
    <w:multiLevelType w:val="multilevel"/>
    <w:tmpl w:val="4D14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B4DF4"/>
    <w:multiLevelType w:val="multilevel"/>
    <w:tmpl w:val="B7A8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033D3"/>
    <w:multiLevelType w:val="multilevel"/>
    <w:tmpl w:val="ECC8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47640"/>
    <w:multiLevelType w:val="multilevel"/>
    <w:tmpl w:val="7FD0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A73DD"/>
    <w:multiLevelType w:val="hybridMultilevel"/>
    <w:tmpl w:val="75F00E86"/>
    <w:lvl w:ilvl="0" w:tplc="87CC06FC">
      <w:numFmt w:val="bullet"/>
      <w:lvlText w:val="-"/>
      <w:lvlJc w:val="left"/>
      <w:pPr>
        <w:ind w:left="1184" w:hanging="360"/>
      </w:pPr>
      <w:rPr>
        <w:rFonts w:ascii="Calibri" w:eastAsia="Calibri" w:hAnsi="Calibri" w:cs="Calibri" w:hint="default"/>
        <w:w w:val="100"/>
        <w:sz w:val="24"/>
        <w:szCs w:val="24"/>
        <w:lang w:val="es-ES" w:eastAsia="en-US" w:bidi="ar-SA"/>
      </w:rPr>
    </w:lvl>
    <w:lvl w:ilvl="1" w:tplc="37308FFA">
      <w:numFmt w:val="bullet"/>
      <w:lvlText w:val="•"/>
      <w:lvlJc w:val="left"/>
      <w:pPr>
        <w:ind w:left="2124" w:hanging="360"/>
      </w:pPr>
      <w:rPr>
        <w:rFonts w:hint="default"/>
        <w:lang w:val="es-ES" w:eastAsia="en-US" w:bidi="ar-SA"/>
      </w:rPr>
    </w:lvl>
    <w:lvl w:ilvl="2" w:tplc="D67602A6">
      <w:numFmt w:val="bullet"/>
      <w:lvlText w:val="•"/>
      <w:lvlJc w:val="left"/>
      <w:pPr>
        <w:ind w:left="3069" w:hanging="360"/>
      </w:pPr>
      <w:rPr>
        <w:rFonts w:hint="default"/>
        <w:lang w:val="es-ES" w:eastAsia="en-US" w:bidi="ar-SA"/>
      </w:rPr>
    </w:lvl>
    <w:lvl w:ilvl="3" w:tplc="DCD8D28C">
      <w:numFmt w:val="bullet"/>
      <w:lvlText w:val="•"/>
      <w:lvlJc w:val="left"/>
      <w:pPr>
        <w:ind w:left="4013" w:hanging="360"/>
      </w:pPr>
      <w:rPr>
        <w:rFonts w:hint="default"/>
        <w:lang w:val="es-ES" w:eastAsia="en-US" w:bidi="ar-SA"/>
      </w:rPr>
    </w:lvl>
    <w:lvl w:ilvl="4" w:tplc="ECD08572">
      <w:numFmt w:val="bullet"/>
      <w:lvlText w:val="•"/>
      <w:lvlJc w:val="left"/>
      <w:pPr>
        <w:ind w:left="4958" w:hanging="360"/>
      </w:pPr>
      <w:rPr>
        <w:rFonts w:hint="default"/>
        <w:lang w:val="es-ES" w:eastAsia="en-US" w:bidi="ar-SA"/>
      </w:rPr>
    </w:lvl>
    <w:lvl w:ilvl="5" w:tplc="03F6670A">
      <w:numFmt w:val="bullet"/>
      <w:lvlText w:val="•"/>
      <w:lvlJc w:val="left"/>
      <w:pPr>
        <w:ind w:left="5903" w:hanging="360"/>
      </w:pPr>
      <w:rPr>
        <w:rFonts w:hint="default"/>
        <w:lang w:val="es-ES" w:eastAsia="en-US" w:bidi="ar-SA"/>
      </w:rPr>
    </w:lvl>
    <w:lvl w:ilvl="6" w:tplc="61A8D0E6">
      <w:numFmt w:val="bullet"/>
      <w:lvlText w:val="•"/>
      <w:lvlJc w:val="left"/>
      <w:pPr>
        <w:ind w:left="6847" w:hanging="360"/>
      </w:pPr>
      <w:rPr>
        <w:rFonts w:hint="default"/>
        <w:lang w:val="es-ES" w:eastAsia="en-US" w:bidi="ar-SA"/>
      </w:rPr>
    </w:lvl>
    <w:lvl w:ilvl="7" w:tplc="7DAEFFC6">
      <w:numFmt w:val="bullet"/>
      <w:lvlText w:val="•"/>
      <w:lvlJc w:val="left"/>
      <w:pPr>
        <w:ind w:left="7792" w:hanging="360"/>
      </w:pPr>
      <w:rPr>
        <w:rFonts w:hint="default"/>
        <w:lang w:val="es-ES" w:eastAsia="en-US" w:bidi="ar-SA"/>
      </w:rPr>
    </w:lvl>
    <w:lvl w:ilvl="8" w:tplc="F550880C">
      <w:numFmt w:val="bullet"/>
      <w:lvlText w:val="•"/>
      <w:lvlJc w:val="left"/>
      <w:pPr>
        <w:ind w:left="8737" w:hanging="360"/>
      </w:pPr>
      <w:rPr>
        <w:rFonts w:hint="default"/>
        <w:lang w:val="es-ES" w:eastAsia="en-US" w:bidi="ar-SA"/>
      </w:rPr>
    </w:lvl>
  </w:abstractNum>
  <w:abstractNum w:abstractNumId="6" w15:restartNumberingAfterBreak="0">
    <w:nsid w:val="745E7A09"/>
    <w:multiLevelType w:val="multilevel"/>
    <w:tmpl w:val="E3AE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10860"/>
    <w:multiLevelType w:val="multilevel"/>
    <w:tmpl w:val="FF4A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265509">
    <w:abstractNumId w:val="2"/>
  </w:num>
  <w:num w:numId="2" w16cid:durableId="828446266">
    <w:abstractNumId w:val="7"/>
  </w:num>
  <w:num w:numId="3" w16cid:durableId="1906720739">
    <w:abstractNumId w:val="3"/>
  </w:num>
  <w:num w:numId="4" w16cid:durableId="375467907">
    <w:abstractNumId w:val="1"/>
  </w:num>
  <w:num w:numId="5" w16cid:durableId="1871339917">
    <w:abstractNumId w:val="4"/>
  </w:num>
  <w:num w:numId="6" w16cid:durableId="573904439">
    <w:abstractNumId w:val="0"/>
  </w:num>
  <w:num w:numId="7" w16cid:durableId="1962760988">
    <w:abstractNumId w:val="6"/>
  </w:num>
  <w:num w:numId="8" w16cid:durableId="1520511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7F"/>
    <w:rsid w:val="00003FAA"/>
    <w:rsid w:val="00025FE3"/>
    <w:rsid w:val="00027D6A"/>
    <w:rsid w:val="00057278"/>
    <w:rsid w:val="00091BF9"/>
    <w:rsid w:val="00135C5F"/>
    <w:rsid w:val="001E0A6D"/>
    <w:rsid w:val="00270C9F"/>
    <w:rsid w:val="00274E90"/>
    <w:rsid w:val="0029777F"/>
    <w:rsid w:val="002F1264"/>
    <w:rsid w:val="00380E45"/>
    <w:rsid w:val="003A4A6B"/>
    <w:rsid w:val="003A70E7"/>
    <w:rsid w:val="003D4B98"/>
    <w:rsid w:val="004A3DCC"/>
    <w:rsid w:val="004E57FA"/>
    <w:rsid w:val="00533776"/>
    <w:rsid w:val="00551A4A"/>
    <w:rsid w:val="005D2F0E"/>
    <w:rsid w:val="006220F1"/>
    <w:rsid w:val="0064363C"/>
    <w:rsid w:val="00654AF9"/>
    <w:rsid w:val="006C6F20"/>
    <w:rsid w:val="007016D8"/>
    <w:rsid w:val="007945EC"/>
    <w:rsid w:val="00836867"/>
    <w:rsid w:val="008417E6"/>
    <w:rsid w:val="008B7FDE"/>
    <w:rsid w:val="00915045"/>
    <w:rsid w:val="00966034"/>
    <w:rsid w:val="00AB0B85"/>
    <w:rsid w:val="00B64B38"/>
    <w:rsid w:val="00BB1215"/>
    <w:rsid w:val="00BB1A04"/>
    <w:rsid w:val="00CF18C5"/>
    <w:rsid w:val="00E81C0D"/>
    <w:rsid w:val="00EC1FF0"/>
    <w:rsid w:val="00F903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3AFA8"/>
  <w15:chartTrackingRefBased/>
  <w15:docId w15:val="{4B78CDD3-5CDA-443F-BD42-37BA3395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91BF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091BF9"/>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AB0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next w:val="Normal"/>
    <w:link w:val="Ttulo6Car"/>
    <w:uiPriority w:val="9"/>
    <w:unhideWhenUsed/>
    <w:qFormat/>
    <w:rsid w:val="00380E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1BF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091BF9"/>
    <w:rPr>
      <w:color w:val="0000FF"/>
      <w:u w:val="single"/>
    </w:rPr>
  </w:style>
  <w:style w:type="character" w:customStyle="1" w:styleId="Ttulo1Car">
    <w:name w:val="Título 1 Car"/>
    <w:basedOn w:val="Fuentedeprrafopredeter"/>
    <w:link w:val="Ttulo1"/>
    <w:uiPriority w:val="9"/>
    <w:rsid w:val="00091BF9"/>
    <w:rPr>
      <w:rFonts w:ascii="Times New Roman" w:eastAsia="Times New Roman" w:hAnsi="Times New Roman" w:cs="Times New Roman"/>
      <w:b/>
      <w:bCs/>
      <w:kern w:val="36"/>
      <w:sz w:val="48"/>
      <w:szCs w:val="48"/>
      <w:lang w:val="es-ES" w:eastAsia="es-ES"/>
    </w:rPr>
  </w:style>
  <w:style w:type="character" w:customStyle="1" w:styleId="Ttulo2Car">
    <w:name w:val="Título 2 Car"/>
    <w:basedOn w:val="Fuentedeprrafopredeter"/>
    <w:link w:val="Ttulo2"/>
    <w:uiPriority w:val="9"/>
    <w:rsid w:val="00091BF9"/>
    <w:rPr>
      <w:rFonts w:ascii="Times New Roman" w:eastAsia="Times New Roman" w:hAnsi="Times New Roman" w:cs="Times New Roman"/>
      <w:b/>
      <w:bCs/>
      <w:sz w:val="36"/>
      <w:szCs w:val="36"/>
      <w:lang w:val="es-ES" w:eastAsia="es-ES"/>
    </w:rPr>
  </w:style>
  <w:style w:type="character" w:styleId="Textoennegrita">
    <w:name w:val="Strong"/>
    <w:basedOn w:val="Fuentedeprrafopredeter"/>
    <w:uiPriority w:val="22"/>
    <w:qFormat/>
    <w:rsid w:val="00091BF9"/>
    <w:rPr>
      <w:b/>
      <w:bCs/>
    </w:rPr>
  </w:style>
  <w:style w:type="character" w:customStyle="1" w:styleId="Ttulo6Car">
    <w:name w:val="Título 6 Car"/>
    <w:basedOn w:val="Fuentedeprrafopredeter"/>
    <w:link w:val="Ttulo6"/>
    <w:uiPriority w:val="9"/>
    <w:rsid w:val="00380E45"/>
    <w:rPr>
      <w:rFonts w:asciiTheme="majorHAnsi" w:eastAsiaTheme="majorEastAsia" w:hAnsiTheme="majorHAnsi" w:cstheme="majorBidi"/>
      <w:color w:val="1F3763" w:themeColor="accent1" w:themeShade="7F"/>
    </w:rPr>
  </w:style>
  <w:style w:type="character" w:customStyle="1" w:styleId="ezoic-ad">
    <w:name w:val="ezoic-ad"/>
    <w:basedOn w:val="Fuentedeprrafopredeter"/>
    <w:rsid w:val="00380E45"/>
  </w:style>
  <w:style w:type="character" w:styleId="Mencinsinresolver">
    <w:name w:val="Unresolved Mention"/>
    <w:basedOn w:val="Fuentedeprrafopredeter"/>
    <w:uiPriority w:val="99"/>
    <w:semiHidden/>
    <w:unhideWhenUsed/>
    <w:rsid w:val="00966034"/>
    <w:rPr>
      <w:color w:val="605E5C"/>
      <w:shd w:val="clear" w:color="auto" w:fill="E1DFDD"/>
    </w:rPr>
  </w:style>
  <w:style w:type="character" w:customStyle="1" w:styleId="Ttulo3Car">
    <w:name w:val="Título 3 Car"/>
    <w:basedOn w:val="Fuentedeprrafopredeter"/>
    <w:link w:val="Ttulo3"/>
    <w:uiPriority w:val="9"/>
    <w:semiHidden/>
    <w:rsid w:val="00AB0B85"/>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unhideWhenUsed/>
    <w:qFormat/>
    <w:rsid w:val="003A70E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A70E7"/>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3A70E7"/>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3A70E7"/>
    <w:pPr>
      <w:widowControl w:val="0"/>
      <w:autoSpaceDE w:val="0"/>
      <w:autoSpaceDN w:val="0"/>
      <w:spacing w:after="0" w:line="240" w:lineRule="auto"/>
      <w:ind w:left="1184" w:hanging="360"/>
    </w:pPr>
    <w:rPr>
      <w:rFonts w:ascii="Times New Roman" w:eastAsia="Times New Roman" w:hAnsi="Times New Roman" w:cs="Times New Roman"/>
      <w:lang w:val="es-ES"/>
    </w:rPr>
  </w:style>
  <w:style w:type="paragraph" w:customStyle="1" w:styleId="TableParagraph">
    <w:name w:val="Table Paragraph"/>
    <w:basedOn w:val="Normal"/>
    <w:uiPriority w:val="1"/>
    <w:qFormat/>
    <w:rsid w:val="003A70E7"/>
    <w:pPr>
      <w:widowControl w:val="0"/>
      <w:autoSpaceDE w:val="0"/>
      <w:autoSpaceDN w:val="0"/>
      <w:spacing w:after="0" w:line="240" w:lineRule="auto"/>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94355">
      <w:bodyDiv w:val="1"/>
      <w:marLeft w:val="0"/>
      <w:marRight w:val="0"/>
      <w:marTop w:val="0"/>
      <w:marBottom w:val="0"/>
      <w:divBdr>
        <w:top w:val="none" w:sz="0" w:space="0" w:color="auto"/>
        <w:left w:val="none" w:sz="0" w:space="0" w:color="auto"/>
        <w:bottom w:val="none" w:sz="0" w:space="0" w:color="auto"/>
        <w:right w:val="none" w:sz="0" w:space="0" w:color="auto"/>
      </w:divBdr>
    </w:div>
    <w:div w:id="446240367">
      <w:bodyDiv w:val="1"/>
      <w:marLeft w:val="0"/>
      <w:marRight w:val="0"/>
      <w:marTop w:val="0"/>
      <w:marBottom w:val="0"/>
      <w:divBdr>
        <w:top w:val="none" w:sz="0" w:space="0" w:color="auto"/>
        <w:left w:val="none" w:sz="0" w:space="0" w:color="auto"/>
        <w:bottom w:val="none" w:sz="0" w:space="0" w:color="auto"/>
        <w:right w:val="none" w:sz="0" w:space="0" w:color="auto"/>
      </w:divBdr>
    </w:div>
    <w:div w:id="522400640">
      <w:bodyDiv w:val="1"/>
      <w:marLeft w:val="0"/>
      <w:marRight w:val="0"/>
      <w:marTop w:val="0"/>
      <w:marBottom w:val="0"/>
      <w:divBdr>
        <w:top w:val="none" w:sz="0" w:space="0" w:color="auto"/>
        <w:left w:val="none" w:sz="0" w:space="0" w:color="auto"/>
        <w:bottom w:val="none" w:sz="0" w:space="0" w:color="auto"/>
        <w:right w:val="none" w:sz="0" w:space="0" w:color="auto"/>
      </w:divBdr>
    </w:div>
    <w:div w:id="773406714">
      <w:bodyDiv w:val="1"/>
      <w:marLeft w:val="0"/>
      <w:marRight w:val="0"/>
      <w:marTop w:val="0"/>
      <w:marBottom w:val="0"/>
      <w:divBdr>
        <w:top w:val="none" w:sz="0" w:space="0" w:color="auto"/>
        <w:left w:val="none" w:sz="0" w:space="0" w:color="auto"/>
        <w:bottom w:val="none" w:sz="0" w:space="0" w:color="auto"/>
        <w:right w:val="none" w:sz="0" w:space="0" w:color="auto"/>
      </w:divBdr>
    </w:div>
    <w:div w:id="1109548897">
      <w:bodyDiv w:val="1"/>
      <w:marLeft w:val="0"/>
      <w:marRight w:val="0"/>
      <w:marTop w:val="0"/>
      <w:marBottom w:val="0"/>
      <w:divBdr>
        <w:top w:val="none" w:sz="0" w:space="0" w:color="auto"/>
        <w:left w:val="none" w:sz="0" w:space="0" w:color="auto"/>
        <w:bottom w:val="none" w:sz="0" w:space="0" w:color="auto"/>
        <w:right w:val="none" w:sz="0" w:space="0" w:color="auto"/>
      </w:divBdr>
    </w:div>
    <w:div w:id="1258438537">
      <w:bodyDiv w:val="1"/>
      <w:marLeft w:val="0"/>
      <w:marRight w:val="0"/>
      <w:marTop w:val="0"/>
      <w:marBottom w:val="0"/>
      <w:divBdr>
        <w:top w:val="none" w:sz="0" w:space="0" w:color="auto"/>
        <w:left w:val="none" w:sz="0" w:space="0" w:color="auto"/>
        <w:bottom w:val="none" w:sz="0" w:space="0" w:color="auto"/>
        <w:right w:val="none" w:sz="0" w:space="0" w:color="auto"/>
      </w:divBdr>
    </w:div>
    <w:div w:id="1394429651">
      <w:bodyDiv w:val="1"/>
      <w:marLeft w:val="0"/>
      <w:marRight w:val="0"/>
      <w:marTop w:val="0"/>
      <w:marBottom w:val="0"/>
      <w:divBdr>
        <w:top w:val="none" w:sz="0" w:space="0" w:color="auto"/>
        <w:left w:val="none" w:sz="0" w:space="0" w:color="auto"/>
        <w:bottom w:val="none" w:sz="0" w:space="0" w:color="auto"/>
        <w:right w:val="none" w:sz="0" w:space="0" w:color="auto"/>
      </w:divBdr>
    </w:div>
    <w:div w:id="1862546460">
      <w:bodyDiv w:val="1"/>
      <w:marLeft w:val="0"/>
      <w:marRight w:val="0"/>
      <w:marTop w:val="0"/>
      <w:marBottom w:val="0"/>
      <w:divBdr>
        <w:top w:val="none" w:sz="0" w:space="0" w:color="auto"/>
        <w:left w:val="none" w:sz="0" w:space="0" w:color="auto"/>
        <w:bottom w:val="none" w:sz="0" w:space="0" w:color="auto"/>
        <w:right w:val="none" w:sz="0" w:space="0" w:color="auto"/>
      </w:divBdr>
    </w:div>
    <w:div w:id="188455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3</Pages>
  <Words>808</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AMX Argentina S.A.</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Nahuel Otero</dc:creator>
  <cp:keywords/>
  <dc:description/>
  <cp:lastModifiedBy>Carlos Nahuel Otero</cp:lastModifiedBy>
  <cp:revision>10</cp:revision>
  <dcterms:created xsi:type="dcterms:W3CDTF">2022-08-30T02:51:00Z</dcterms:created>
  <dcterms:modified xsi:type="dcterms:W3CDTF">2022-08-31T02:30:00Z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d35d9e-000e-4534-9ab6-e809205c2ad0_Enabled">
    <vt:lpwstr>true</vt:lpwstr>
  </property>
  <property fmtid="{D5CDD505-2E9C-101B-9397-08002B2CF9AE}" pid="3" name="MSIP_Label_fed35d9e-000e-4534-9ab6-e809205c2ad0_SetDate">
    <vt:lpwstr>2022-08-30T03:06:07Z</vt:lpwstr>
  </property>
  <property fmtid="{D5CDD505-2E9C-101B-9397-08002B2CF9AE}" pid="4" name="MSIP_Label_fed35d9e-000e-4534-9ab6-e809205c2ad0_Method">
    <vt:lpwstr>Standard</vt:lpwstr>
  </property>
  <property fmtid="{D5CDD505-2E9C-101B-9397-08002B2CF9AE}" pid="5" name="MSIP_Label_fed35d9e-000e-4534-9ab6-e809205c2ad0_Name">
    <vt:lpwstr>Publica</vt:lpwstr>
  </property>
  <property fmtid="{D5CDD505-2E9C-101B-9397-08002B2CF9AE}" pid="6" name="MSIP_Label_fed35d9e-000e-4534-9ab6-e809205c2ad0_SiteId">
    <vt:lpwstr>05bfea77-f19c-471d-afa2-0c9093af8bdb</vt:lpwstr>
  </property>
  <property fmtid="{D5CDD505-2E9C-101B-9397-08002B2CF9AE}" pid="7" name="MSIP_Label_fed35d9e-000e-4534-9ab6-e809205c2ad0_ActionId">
    <vt:lpwstr>eaf70c8b-f6b5-49c9-a988-cd94512b1e61</vt:lpwstr>
  </property>
  <property fmtid="{D5CDD505-2E9C-101B-9397-08002B2CF9AE}" pid="8" name="MSIP_Label_fed35d9e-000e-4534-9ab6-e809205c2ad0_ContentBits">
    <vt:lpwstr>0</vt:lpwstr>
  </property>
</Properties>
</file>