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0"/>
          <w:u w:val="single"/>
          <w:shd w:fill="auto" w:val="clear"/>
        </w:rPr>
        <w:t xml:space="preserve">index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sub-teams of our team, is the cad team. Their goal is to ......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mechanical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mechanical team focuses on building the robot and following the CAD that the cad team made. Due to the small nature of our team, there is a large overlap between the mechanical and cad teams. They use tools like a laser printer, 3d printer or some hand tools to create the robot.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software team focuses on developing the code for making the robot actually move the robot. It is often the smallest group as there is a limited number of computers and a limited number of people who can code well and also their are less people who are interested in coding. They code in c++ of frc competitions and java for ftc competitions.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electrical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electrical team focuses on the electronics of the robot. This is usually done last as the electronics are waiting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