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6724" w14:textId="77777777" w:rsidR="00400820" w:rsidRDefault="0040082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0"/>
        <w:gridCol w:w="8477"/>
      </w:tblGrid>
      <w:tr w:rsidR="002D567F" w14:paraId="321A9598" w14:textId="77777777" w:rsidTr="002D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</w:tcPr>
          <w:p w14:paraId="3F058F78" w14:textId="77777777" w:rsidR="002D567F" w:rsidRDefault="002D567F" w:rsidP="004835F2">
            <w:pPr>
              <w:jc w:val="center"/>
            </w:pPr>
            <w:r>
              <w:t>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F671FB" w14:textId="6A7FF471" w:rsidR="002D567F" w:rsidRDefault="002D567F" w:rsidP="00483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2D567F" w14:paraId="225E43CD" w14:textId="77777777" w:rsidTr="002D567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2C6BA8" w14:textId="2628ADD5" w:rsidR="002D567F" w:rsidRPr="00DA2A69" w:rsidRDefault="002D567F" w:rsidP="004835F2">
            <w:pPr>
              <w:jc w:val="center"/>
            </w:pPr>
            <w:r>
              <w:rPr>
                <w:rStyle w:val="FootnoteReference"/>
              </w:rPr>
              <w:footnoteReference w:id="1"/>
            </w:r>
          </w:p>
        </w:tc>
        <w:tc>
          <w:tcPr>
            <w:tcW w:w="0" w:type="auto"/>
          </w:tcPr>
          <w:p w14:paraId="65484E44" w14:textId="789A72BF" w:rsidR="002D567F" w:rsidRDefault="002D567F" w:rsidP="00C8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Geometry:</w:t>
            </w:r>
          </w:p>
          <w:p w14:paraId="58310611" w14:textId="4A171960" w:rsidR="002D567F" w:rsidRDefault="002D567F" w:rsidP="002D5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251E93" wp14:editId="3F12AA2B">
                  <wp:extent cx="2588183" cy="1900362"/>
                  <wp:effectExtent l="0" t="0" r="3175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882" cy="19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544F9" w14:textId="42485FB7" w:rsidR="002D567F" w:rsidRDefault="002D567F" w:rsidP="002D5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8CC798" wp14:editId="4CD2036F">
                  <wp:extent cx="2139676" cy="1733385"/>
                  <wp:effectExtent l="0" t="0" r="0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93" cy="175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C6DE" w14:textId="223EFBA3" w:rsidR="002D567F" w:rsidRPr="00C87FBE" w:rsidRDefault="002D567F" w:rsidP="00C8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7FBE">
              <w:rPr>
                <w:b/>
                <w:bCs/>
              </w:rPr>
              <w:t>Assumptions:</w:t>
            </w:r>
          </w:p>
          <w:p w14:paraId="297CB339" w14:textId="15FA4C5F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Transient state</w:t>
            </w:r>
            <w:r>
              <w:t>,</w:t>
            </w:r>
            <w:r>
              <w:t xml:space="preserve"> Air and melted PCM behave as a Newtonian fluid</w:t>
            </w:r>
            <w:r>
              <w:t>,</w:t>
            </w:r>
            <w:r>
              <w:t xml:space="preserve"> Laminar flow regime</w:t>
            </w:r>
            <w:r>
              <w:t>,</w:t>
            </w:r>
            <w:r>
              <w:t xml:space="preserve"> Impermeable and no-slip condition at walls</w:t>
            </w:r>
            <w:r>
              <w:t>,</w:t>
            </w:r>
            <w:r>
              <w:t xml:space="preserve"> The </w:t>
            </w:r>
            <w:proofErr w:type="spellStart"/>
            <w:r>
              <w:t>Boussinesq</w:t>
            </w:r>
            <w:proofErr w:type="spellEnd"/>
            <w:r>
              <w:t xml:space="preserve"> approximation is valid for air</w:t>
            </w:r>
            <w:r>
              <w:t>,</w:t>
            </w:r>
            <w:r>
              <w:t xml:space="preserve"> Thermal radiation is negligible</w:t>
            </w:r>
            <w:r>
              <w:t xml:space="preserve">, </w:t>
            </w:r>
            <w:r>
              <w:t>Two-dimensional behavior</w:t>
            </w:r>
            <w:r>
              <w:t>,</w:t>
            </w:r>
            <w:r>
              <w:t xml:space="preserve"> PCM is homogeneous and isotropic</w:t>
            </w:r>
            <w:r>
              <w:t>,</w:t>
            </w:r>
            <w:r>
              <w:t xml:space="preserve"> The density, thermal conductivity, and specific heat of PCM changes</w:t>
            </w:r>
          </w:p>
          <w:p w14:paraId="0572F42A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change in phase.</w:t>
            </w:r>
          </w:p>
          <w:p w14:paraId="13A9377B" w14:textId="77777777" w:rsidR="002D567F" w:rsidRPr="00C87FBE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7FBE">
              <w:rPr>
                <w:b/>
                <w:bCs/>
              </w:rPr>
              <w:t>Equations:</w:t>
            </w:r>
          </w:p>
          <w:p w14:paraId="6892D89D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Continuity for air and PCM</w:t>
            </w:r>
          </w:p>
          <w:p w14:paraId="419195A7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08D554" wp14:editId="08AABC5E">
                  <wp:extent cx="1160891" cy="414604"/>
                  <wp:effectExtent l="0" t="0" r="127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328" cy="42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E6EA7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Momentum for air</w:t>
            </w:r>
          </w:p>
          <w:p w14:paraId="02CDEA3E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71F882" wp14:editId="58E091AE">
                  <wp:extent cx="3387256" cy="40456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86" cy="41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DBE33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Momentum for PCM</w:t>
            </w:r>
          </w:p>
          <w:p w14:paraId="1F21DA08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76ED87" wp14:editId="055797BF">
                  <wp:extent cx="3021496" cy="3133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81" cy="32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C7C37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for air and PCM</w:t>
            </w:r>
          </w:p>
          <w:p w14:paraId="09AF2045" w14:textId="7F9ABA2E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C24FA" wp14:editId="4A573607">
                  <wp:extent cx="1900362" cy="390104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949" cy="4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582FA" w14:textId="4DE6C860" w:rsidR="002D567F" w:rsidRDefault="002D567F" w:rsidP="00C8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enthalpy is computed as the sum of sensible heat, </w:t>
            </w:r>
            <w:r w:rsidRPr="00C87FBE">
              <w:rPr>
                <w:i/>
                <w:iCs/>
              </w:rPr>
              <w:t>h</w:t>
            </w:r>
            <w:r>
              <w:t>, and</w:t>
            </w:r>
            <w:r>
              <w:t xml:space="preserve"> </w:t>
            </w:r>
            <w:r>
              <w:t>latent heat</w:t>
            </w:r>
            <w:r>
              <w:t xml:space="preserve"> </w:t>
            </w:r>
            <w:proofErr w:type="spellStart"/>
            <w:r>
              <w:rPr>
                <w:rFonts w:cstheme="minorHAnsi"/>
              </w:rPr>
              <w:t>Δ</w:t>
            </w:r>
            <w:r w:rsidRPr="00C87FBE">
              <w:rPr>
                <w:i/>
                <w:iCs/>
              </w:rPr>
              <w:t>h</w:t>
            </w:r>
            <w:proofErr w:type="spellEnd"/>
            <w:r>
              <w:t>,</w:t>
            </w:r>
          </w:p>
          <w:p w14:paraId="439C28F8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6BCF53" wp14:editId="0207C845">
                  <wp:extent cx="834887" cy="254336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47" cy="26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16389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097E55" wp14:editId="0049E36D">
                  <wp:extent cx="1399430" cy="388413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022" cy="39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6B018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005EF200" wp14:editId="55A4FB8A">
                  <wp:extent cx="613065" cy="246490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99" cy="25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44E3F" w14:textId="01E82644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8AE99" wp14:editId="258E75A3">
                  <wp:extent cx="1582310" cy="736888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521" cy="75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0A2E5" w14:textId="6CECF4FF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0D3427" wp14:editId="32BF38A6">
                  <wp:extent cx="1828800" cy="84235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70" cy="86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FB96B" w14:textId="77777777" w:rsidR="002D567F" w:rsidRDefault="002D567F" w:rsidP="00C87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8ADCCA" w14:textId="1602D705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summary, the temperature is solved iterating between energy and the liquid fraction </w:t>
            </w:r>
            <w:r>
              <w:t>equation</w:t>
            </w:r>
            <w:r>
              <w:t>. In this method, the phase change is</w:t>
            </w:r>
            <w:r>
              <w:t xml:space="preserve"> </w:t>
            </w:r>
            <w:r>
              <w:t xml:space="preserve">not tracked </w:t>
            </w:r>
            <w:r>
              <w:t>e</w:t>
            </w:r>
            <w:r>
              <w:t>xplicitly; otherwise, a porosity formulation is used, which</w:t>
            </w:r>
            <w:r>
              <w:t xml:space="preserve"> </w:t>
            </w:r>
            <w:r>
              <w:t xml:space="preserve">treats the </w:t>
            </w:r>
            <w:r>
              <w:t>m</w:t>
            </w:r>
            <w:r>
              <w:t>aterial as a porous medium. Porosity in each element is</w:t>
            </w:r>
            <w:r>
              <w:t xml:space="preserve"> </w:t>
            </w:r>
            <w:r>
              <w:t>equal to the liquid fraction. The mushy zone (partial solidified region) is</w:t>
            </w:r>
            <w:r>
              <w:t xml:space="preserve"> </w:t>
            </w:r>
            <w:r>
              <w:t>where the liquid fraction has a value between 0 and 1. When the material</w:t>
            </w:r>
            <w:r>
              <w:t xml:space="preserve"> </w:t>
            </w:r>
            <w:r>
              <w:t>is fully solidified the liquid fraction becomes 0, which extinguishes</w:t>
            </w:r>
            <w:r>
              <w:t xml:space="preserve"> </w:t>
            </w:r>
            <w:r>
              <w:t>the velocity in these regions. To make that possible, a sink term</w:t>
            </w:r>
            <w:r>
              <w:t xml:space="preserve"> </w:t>
            </w:r>
            <w:r>
              <w:t>is added in momentum equation</w:t>
            </w:r>
            <w:r>
              <w:t>.</w:t>
            </w:r>
          </w:p>
          <w:p w14:paraId="05FFAA18" w14:textId="26FAF05E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8690AA" wp14:editId="46F458AE">
                  <wp:extent cx="1407381" cy="432188"/>
                  <wp:effectExtent l="0" t="0" r="254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63" cy="44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401DF" w14:textId="7E2307FF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 thermic and hydraulic behavior</w:t>
            </w:r>
            <w:r>
              <w:t xml:space="preserve"> </w:t>
            </w:r>
            <w:r>
              <w:t>is significantly influenced by the mushy zone parameter, it</w:t>
            </w:r>
            <w:r>
              <w:t xml:space="preserve"> </w:t>
            </w:r>
            <w:r>
              <w:t>measures the amplitude of the damping; the higher this value, the</w:t>
            </w:r>
            <w:r>
              <w:t xml:space="preserve"> </w:t>
            </w:r>
            <w:r>
              <w:t>steeper the transition of the velocity of the material to zero as it solidifies.</w:t>
            </w:r>
            <w:r>
              <w:t xml:space="preserve"> </w:t>
            </w:r>
            <w:r>
              <w:t xml:space="preserve">Huge values of </w:t>
            </w:r>
            <w:proofErr w:type="spellStart"/>
            <w:r w:rsidRPr="000E1738">
              <w:rPr>
                <w:i/>
                <w:iCs/>
              </w:rPr>
              <w:t>A</w:t>
            </w:r>
            <w:r w:rsidRPr="000E1738">
              <w:rPr>
                <w:vertAlign w:val="subscript"/>
              </w:rPr>
              <w:t>mush</w:t>
            </w:r>
            <w:proofErr w:type="spellEnd"/>
            <w:r>
              <w:t xml:space="preserve"> may cause the predicted solution to oscillate.</w:t>
            </w:r>
            <w:r>
              <w:t xml:space="preserve"> </w:t>
            </w:r>
            <w:r>
              <w:t xml:space="preserve">In the present study, </w:t>
            </w:r>
            <w:proofErr w:type="spellStart"/>
            <w:r w:rsidRPr="000E1738">
              <w:rPr>
                <w:i/>
                <w:iCs/>
              </w:rPr>
              <w:t>A</w:t>
            </w:r>
            <w:r w:rsidRPr="000E1738">
              <w:rPr>
                <w:vertAlign w:val="subscript"/>
              </w:rPr>
              <w:t>mush</w:t>
            </w:r>
            <w:proofErr w:type="spellEnd"/>
            <w:r>
              <w:t xml:space="preserve"> </w:t>
            </w:r>
            <w:r>
              <w:t>had a value of 10</w:t>
            </w:r>
            <w:r w:rsidRPr="000E1738">
              <w:rPr>
                <w:vertAlign w:val="superscript"/>
              </w:rPr>
              <w:t>2</w:t>
            </w:r>
            <w:r>
              <w:t>.</w:t>
            </w:r>
          </w:p>
          <w:p w14:paraId="20F6C24A" w14:textId="4F9F180A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E1738">
              <w:rPr>
                <w:b/>
                <w:bCs/>
              </w:rPr>
              <w:t>Material properties</w:t>
            </w:r>
            <w:r>
              <w:rPr>
                <w:b/>
                <w:bCs/>
              </w:rPr>
              <w:t>:</w:t>
            </w:r>
          </w:p>
          <w:p w14:paraId="256A13A6" w14:textId="3F4E3EBA" w:rsidR="002D567F" w:rsidRPr="000E1738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C92962" wp14:editId="3B456DD7">
                  <wp:extent cx="4794250" cy="678815"/>
                  <wp:effectExtent l="0" t="0" r="6350" b="698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E3AE6" w14:textId="08911E4D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Density, thermal conductivity, and specific heat are temperature</w:t>
            </w:r>
            <w:r>
              <w:t>-</w:t>
            </w:r>
            <w:r>
              <w:t>dependent</w:t>
            </w:r>
            <w:r>
              <w:t xml:space="preserve"> </w:t>
            </w:r>
            <w:r>
              <w:t>properties</w:t>
            </w:r>
            <w:r>
              <w:t>.</w:t>
            </w:r>
          </w:p>
          <w:p w14:paraId="424429F8" w14:textId="351CE274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536956" wp14:editId="2D89223C">
                  <wp:extent cx="2091193" cy="1863064"/>
                  <wp:effectExtent l="0" t="0" r="4445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84" cy="187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84FB0" w14:textId="11D54497" w:rsidR="002D567F" w:rsidRDefault="002D567F" w:rsidP="000E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volume expansion of the PCM is calculated based on the mass</w:t>
            </w:r>
            <w:r>
              <w:t xml:space="preserve"> </w:t>
            </w:r>
            <w:r>
              <w:t>conservation. If the top surface area is constant, then</w:t>
            </w:r>
          </w:p>
          <w:p w14:paraId="3DB51C7D" w14:textId="1FAE6FB8" w:rsidR="002D567F" w:rsidRDefault="002D567F" w:rsidP="000E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1F0A59" wp14:editId="5CD48299">
                  <wp:extent cx="978011" cy="257839"/>
                  <wp:effectExtent l="0" t="0" r="0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736" cy="25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0AA2F" w14:textId="7FB96D04" w:rsidR="002D567F" w:rsidRDefault="002D567F" w:rsidP="000E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984099" wp14:editId="09A4107B">
                  <wp:extent cx="1407381" cy="489703"/>
                  <wp:effectExtent l="0" t="0" r="254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370" cy="50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1772" w14:textId="14141E53" w:rsidR="002D567F" w:rsidRDefault="002D567F" w:rsidP="000E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32E7F" wp14:editId="7B75680A">
                  <wp:extent cx="930303" cy="204912"/>
                  <wp:effectExtent l="0" t="0" r="3175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217" cy="21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C1A1C" w14:textId="653768AD" w:rsid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From the numerical point of view, to solve the expansion of the</w:t>
            </w:r>
            <w:r>
              <w:t xml:space="preserve"> </w:t>
            </w:r>
            <w:r>
              <w:t>PCM, it is necessary to use a moving mesh along the Y-axis, but this</w:t>
            </w:r>
            <w:r>
              <w:t xml:space="preserve"> </w:t>
            </w:r>
            <w:r>
              <w:t>would entail a great computational cost. Therefore, it was considered</w:t>
            </w:r>
            <w:r>
              <w:t xml:space="preserve"> </w:t>
            </w:r>
            <w:r>
              <w:t>that the material had an effective density given by the following</w:t>
            </w:r>
            <w:r>
              <w:t xml:space="preserve"> </w:t>
            </w:r>
            <w:r>
              <w:t>equation</w:t>
            </w:r>
            <w:r>
              <w:t>:</w:t>
            </w:r>
          </w:p>
          <w:p w14:paraId="19B78EB0" w14:textId="6610011C" w:rsidR="002D567F" w:rsidRPr="000E1738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07809E" wp14:editId="1A7E68D2">
                  <wp:extent cx="1152940" cy="426867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923" cy="44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23F11" w14:textId="77777777" w:rsidR="002D567F" w:rsidRPr="002D567F" w:rsidRDefault="002D567F" w:rsidP="000E1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567F">
              <w:rPr>
                <w:b/>
                <w:bCs/>
              </w:rPr>
              <w:t>Numerical method:</w:t>
            </w:r>
          </w:p>
          <w:p w14:paraId="2F383146" w14:textId="7AC50C10" w:rsidR="002D567F" w:rsidRDefault="002D567F" w:rsidP="002D56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solve the governing equations and obtain numerical results,</w:t>
            </w:r>
            <w:r>
              <w:t xml:space="preserve"> </w:t>
            </w:r>
            <w:r>
              <w:t>commercial package ANSYS FLUENT v15 was used which is based</w:t>
            </w:r>
            <w:r>
              <w:t xml:space="preserve"> </w:t>
            </w:r>
            <w:r>
              <w:t>on the finite volume method to solve the equations. The PISO algorithm</w:t>
            </w:r>
            <w:r>
              <w:t xml:space="preserve"> </w:t>
            </w:r>
            <w:r>
              <w:t>was used to couple momentum and continuity equations. The</w:t>
            </w:r>
            <w:r>
              <w:t xml:space="preserve"> </w:t>
            </w:r>
            <w:r>
              <w:t>convective terms were discretized applying the MUSCL scheme.</w:t>
            </w:r>
          </w:p>
          <w:p w14:paraId="337FFEB3" w14:textId="365E6000" w:rsidR="002D567F" w:rsidRDefault="002D567F" w:rsidP="002D5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time discretization a second-order implicit scheme was used. </w:t>
            </w:r>
          </w:p>
        </w:tc>
      </w:tr>
      <w:tr w:rsidR="002D567F" w14:paraId="2CECDB7F" w14:textId="77777777" w:rsidTr="002D567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5BCB1E" w14:textId="68AFB5E4" w:rsidR="002D567F" w:rsidRDefault="002D567F" w:rsidP="004835F2">
            <w:pPr>
              <w:jc w:val="center"/>
            </w:pPr>
            <w:r>
              <w:rPr>
                <w:rStyle w:val="FootnoteReference"/>
              </w:rPr>
              <w:lastRenderedPageBreak/>
              <w:footnoteReference w:id="2"/>
            </w:r>
          </w:p>
        </w:tc>
        <w:tc>
          <w:tcPr>
            <w:tcW w:w="0" w:type="auto"/>
            <w:vAlign w:val="center"/>
          </w:tcPr>
          <w:p w14:paraId="0A4BB3F5" w14:textId="77777777" w:rsidR="002D567F" w:rsidRPr="00715B3B" w:rsidRDefault="00715B3B" w:rsidP="007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5B3B">
              <w:rPr>
                <w:b/>
                <w:bCs/>
              </w:rPr>
              <w:t>Geometry:</w:t>
            </w:r>
          </w:p>
          <w:p w14:paraId="706CD9E5" w14:textId="77777777" w:rsidR="00715B3B" w:rsidRDefault="00715B3B" w:rsidP="00715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EB6876" wp14:editId="4EF00DE7">
                  <wp:extent cx="2560320" cy="2222434"/>
                  <wp:effectExtent l="0" t="0" r="0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57" cy="223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A0175" w14:textId="77777777" w:rsidR="00715B3B" w:rsidRPr="00715B3B" w:rsidRDefault="00715B3B" w:rsidP="007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5B3B">
              <w:rPr>
                <w:b/>
                <w:bCs/>
              </w:rPr>
              <w:t>Assumptions:</w:t>
            </w:r>
          </w:p>
          <w:p w14:paraId="07AE66FD" w14:textId="77777777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gravity acts in the negative y direction. </w:t>
            </w:r>
            <w:proofErr w:type="spellStart"/>
            <w:r>
              <w:t>Boussinesq</w:t>
            </w:r>
            <w:proofErr w:type="spellEnd"/>
            <w:r>
              <w:t xml:space="preserve"> </w:t>
            </w:r>
            <w:r>
              <w:t>approximation was used to model the density variation in the buoyancy</w:t>
            </w:r>
            <w:r>
              <w:t xml:space="preserve"> </w:t>
            </w:r>
            <w:r>
              <w:t>term. The effects of radiation and viscous dissipation are assumed to be</w:t>
            </w:r>
            <w:r>
              <w:t xml:space="preserve"> </w:t>
            </w:r>
            <w:r>
              <w:t xml:space="preserve">negligible. The fluid (melt PCM) is Newtonian and </w:t>
            </w:r>
            <w:proofErr w:type="gramStart"/>
            <w:r>
              <w:t>two dimensional</w:t>
            </w:r>
            <w:proofErr w:type="gramEnd"/>
            <w:r>
              <w:t xml:space="preserve"> </w:t>
            </w:r>
            <w:r>
              <w:t>flow assumption is used.</w:t>
            </w:r>
          </w:p>
          <w:p w14:paraId="4A67BB75" w14:textId="77777777" w:rsidR="00715B3B" w:rsidRP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5B3B">
              <w:rPr>
                <w:b/>
                <w:bCs/>
              </w:rPr>
              <w:t>Equations:</w:t>
            </w:r>
          </w:p>
          <w:p w14:paraId="57480C32" w14:textId="77777777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B338DD" wp14:editId="0E1F5DC3">
                  <wp:extent cx="2615979" cy="770892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33" cy="77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620AD" w14:textId="77777777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7C6E55" wp14:editId="2DF16AC0">
                  <wp:extent cx="2592125" cy="314611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19" cy="32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68012" w14:textId="77777777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58367E" wp14:editId="2EC8B191">
                  <wp:extent cx="1304014" cy="359728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99" cy="3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5CA8A" w14:textId="5DE7E88C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C=10</w:t>
            </w:r>
            <w:r w:rsidRPr="00715B3B">
              <w:rPr>
                <w:vertAlign w:val="superscript"/>
              </w:rPr>
              <w:t>5</w:t>
            </w:r>
            <w:r>
              <w:t xml:space="preserve"> depends on the morphology of medium and</w:t>
            </w:r>
            <w:r>
              <w:t xml:space="preserve"> </w:t>
            </w:r>
            <w:r>
              <w:rPr>
                <w:rFonts w:cstheme="minorHAnsi"/>
              </w:rPr>
              <w:t>ε</w:t>
            </w:r>
            <w:r>
              <w:t>= 0.001 is a small value to prevent division by zero. When PCM is</w:t>
            </w:r>
            <w:r>
              <w:t xml:space="preserve"> </w:t>
            </w:r>
            <w:r>
              <w:t>completely liquid (temperature is higher than T</w:t>
            </w:r>
            <w:r w:rsidRPr="00715B3B">
              <w:rPr>
                <w:vertAlign w:val="subscript"/>
              </w:rPr>
              <w:t>m</w:t>
            </w:r>
            <w:r>
              <w:t xml:space="preserve"> + </w:t>
            </w:r>
            <w:r>
              <w:rPr>
                <w:rFonts w:cstheme="minorHAnsi"/>
              </w:rPr>
              <w:t>Δ</w:t>
            </w:r>
            <w:r>
              <w:t>T), B</w:t>
            </w:r>
            <w:r w:rsidRPr="00715B3B">
              <w:rPr>
                <w:vertAlign w:val="subscript"/>
              </w:rPr>
              <w:t>1</w:t>
            </w:r>
            <w:r>
              <w:t xml:space="preserve"> is 1 and F</w:t>
            </w:r>
            <w:r w:rsidRPr="00715B3B">
              <w:rPr>
                <w:vertAlign w:val="subscript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t>becomes zero. When the transition occurs, momentum equations show</w:t>
            </w:r>
            <w:r>
              <w:t xml:space="preserve"> </w:t>
            </w:r>
            <w:r>
              <w:t>very similar behavior with that of Darcy law for fluid flow in porous</w:t>
            </w:r>
            <w:r>
              <w:t xml:space="preserve"> </w:t>
            </w:r>
            <w:r>
              <w:t>medium. When the value of B(T) becomes zero, the PCM completely</w:t>
            </w:r>
            <w:r>
              <w:t xml:space="preserve"> </w:t>
            </w:r>
            <w:r>
              <w:t>turns to the solid phase.</w:t>
            </w:r>
          </w:p>
          <w:p w14:paraId="24D12997" w14:textId="038B0FD2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7AA242" wp14:editId="1F6868D9">
                  <wp:extent cx="2107095" cy="446757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197" cy="45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AAD9B" w14:textId="2858706C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8E6767F" wp14:editId="6E7F6527">
                  <wp:extent cx="2361537" cy="493776"/>
                  <wp:effectExtent l="0" t="0" r="1270" b="190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350" cy="50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D9E66" w14:textId="348B1E27" w:rsidR="00715B3B" w:rsidRP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5B3B">
              <w:rPr>
                <w:b/>
                <w:bCs/>
              </w:rPr>
              <w:t>Material properties:</w:t>
            </w:r>
          </w:p>
          <w:p w14:paraId="58108AD2" w14:textId="27901144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F329FB" wp14:editId="4249C290">
                  <wp:extent cx="3180521" cy="1045423"/>
                  <wp:effectExtent l="0" t="0" r="127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576" cy="105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8E986" w14:textId="77777777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03E283" w14:textId="4532A295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276CF1" wp14:editId="4DA16F2B">
                  <wp:extent cx="1550504" cy="51460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080" cy="5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3FF6D" w14:textId="275B8AE5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3142F7" wp14:editId="039C89B5">
                  <wp:extent cx="1995777" cy="247883"/>
                  <wp:effectExtent l="0" t="0" r="508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380" cy="25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C381F" w14:textId="2E4724E3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5EEFC1" w14:textId="6ABFCE2C" w:rsidR="00715B3B" w:rsidRDefault="00715B3B" w:rsidP="0071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r>
              <w:rPr>
                <w:rFonts w:cstheme="minorHAnsi"/>
              </w:rPr>
              <w:t>λ</w:t>
            </w:r>
            <w:r>
              <w:t xml:space="preserve"> </w:t>
            </w:r>
            <w:r>
              <w:t xml:space="preserve">is the PCM heat of fusion and </w:t>
            </w:r>
            <w:r w:rsidRPr="00715B3B">
              <w:rPr>
                <w:i/>
                <w:iCs/>
              </w:rPr>
              <w:t>D</w:t>
            </w:r>
            <w:r>
              <w:t xml:space="preserve"> is the delta </w:t>
            </w:r>
            <w:proofErr w:type="spellStart"/>
            <w:r>
              <w:t>dirac</w:t>
            </w:r>
            <w:proofErr w:type="spellEnd"/>
            <w:r>
              <w:t xml:space="preserve"> function</w:t>
            </w:r>
            <w:r>
              <w:t xml:space="preserve"> </w:t>
            </w:r>
            <w:r>
              <w:t>which has the following form</w:t>
            </w:r>
          </w:p>
          <w:p w14:paraId="2C1C51D6" w14:textId="0D078C58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9FB88C" wp14:editId="1CD0AED2">
                  <wp:extent cx="1367624" cy="427383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50" cy="43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61AC1" w14:textId="544A9653" w:rsidR="00715B3B" w:rsidRDefault="00715B3B" w:rsidP="00715B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4B10E7" w14:textId="77777777" w:rsidR="000C755E" w:rsidRDefault="000C755E"/>
    <w:sectPr w:rsidR="000C755E" w:rsidSect="002D567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CE2A" w14:textId="77777777" w:rsidR="00377BB0" w:rsidRDefault="00377BB0" w:rsidP="002D567F">
      <w:pPr>
        <w:spacing w:after="0" w:line="240" w:lineRule="auto"/>
      </w:pPr>
      <w:r>
        <w:separator/>
      </w:r>
    </w:p>
  </w:endnote>
  <w:endnote w:type="continuationSeparator" w:id="0">
    <w:p w14:paraId="718CAE0D" w14:textId="77777777" w:rsidR="00377BB0" w:rsidRDefault="00377BB0" w:rsidP="002D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56DD7" w14:textId="77777777" w:rsidR="00377BB0" w:rsidRDefault="00377BB0" w:rsidP="002D567F">
      <w:pPr>
        <w:spacing w:after="0" w:line="240" w:lineRule="auto"/>
      </w:pPr>
      <w:r>
        <w:separator/>
      </w:r>
    </w:p>
  </w:footnote>
  <w:footnote w:type="continuationSeparator" w:id="0">
    <w:p w14:paraId="6554E737" w14:textId="77777777" w:rsidR="00377BB0" w:rsidRDefault="00377BB0" w:rsidP="002D567F">
      <w:pPr>
        <w:spacing w:after="0" w:line="240" w:lineRule="auto"/>
      </w:pPr>
      <w:r>
        <w:continuationSeparator/>
      </w:r>
    </w:p>
  </w:footnote>
  <w:footnote w:id="1">
    <w:p w14:paraId="01A1886B" w14:textId="5C268701" w:rsidR="002D567F" w:rsidRDefault="002D56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567F">
        <w:t>Moreno, S., et al. (2020). "Numerical and experimental study of heat transfer in a cubic cavity with a PCM in a vertical heated wall." Applied Thermal Engineering 178: 115647.</w:t>
      </w:r>
    </w:p>
  </w:footnote>
  <w:footnote w:id="2">
    <w:p w14:paraId="37E1CFB5" w14:textId="649D7609" w:rsidR="002D567F" w:rsidRDefault="002D56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15B3B" w:rsidRPr="00715B3B">
        <w:t>Selimefendigil</w:t>
      </w:r>
      <w:proofErr w:type="spellEnd"/>
      <w:r w:rsidR="00715B3B" w:rsidRPr="00715B3B">
        <w:t xml:space="preserve">, F. and H. F. </w:t>
      </w:r>
      <w:proofErr w:type="spellStart"/>
      <w:r w:rsidR="00715B3B" w:rsidRPr="00715B3B">
        <w:t>Öztop</w:t>
      </w:r>
      <w:proofErr w:type="spellEnd"/>
      <w:r w:rsidR="00715B3B" w:rsidRPr="00715B3B">
        <w:t xml:space="preserve"> (2020). "Mixed convection in a PCM filled cavity under the influence of a rotating cylinder." Solar Energy 200: 61-75.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C3"/>
    <w:rsid w:val="00007BA2"/>
    <w:rsid w:val="000A1121"/>
    <w:rsid w:val="000C755E"/>
    <w:rsid w:val="000E1738"/>
    <w:rsid w:val="00215FA2"/>
    <w:rsid w:val="00243760"/>
    <w:rsid w:val="002D567F"/>
    <w:rsid w:val="00377BB0"/>
    <w:rsid w:val="003814FE"/>
    <w:rsid w:val="003A1E5B"/>
    <w:rsid w:val="00400820"/>
    <w:rsid w:val="004667C3"/>
    <w:rsid w:val="004835F2"/>
    <w:rsid w:val="0049671B"/>
    <w:rsid w:val="0051138B"/>
    <w:rsid w:val="00692DEB"/>
    <w:rsid w:val="00710A78"/>
    <w:rsid w:val="00715B3B"/>
    <w:rsid w:val="00781007"/>
    <w:rsid w:val="00793A12"/>
    <w:rsid w:val="00874F2E"/>
    <w:rsid w:val="00882FAD"/>
    <w:rsid w:val="00945ED8"/>
    <w:rsid w:val="009830BC"/>
    <w:rsid w:val="009976A9"/>
    <w:rsid w:val="00AA004E"/>
    <w:rsid w:val="00AD0EDE"/>
    <w:rsid w:val="00BF6FE0"/>
    <w:rsid w:val="00C1012E"/>
    <w:rsid w:val="00C8047C"/>
    <w:rsid w:val="00C87FBE"/>
    <w:rsid w:val="00CC6BDE"/>
    <w:rsid w:val="00DA2A69"/>
    <w:rsid w:val="00DE2C5F"/>
    <w:rsid w:val="00EF2D91"/>
    <w:rsid w:val="00F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DB68"/>
  <w15:chartTrackingRefBased/>
  <w15:docId w15:val="{27E574AD-1221-4A36-BBB8-73DA5716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08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835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56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FC87-0BA1-48DB-8E2F-669BF599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ZHTBYN</dc:creator>
  <cp:keywords/>
  <dc:description/>
  <cp:lastModifiedBy>ZHTBYN</cp:lastModifiedBy>
  <cp:revision>7</cp:revision>
  <dcterms:created xsi:type="dcterms:W3CDTF">2020-09-22T14:18:00Z</dcterms:created>
  <dcterms:modified xsi:type="dcterms:W3CDTF">2020-10-29T11:54:00Z</dcterms:modified>
</cp:coreProperties>
</file>