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 xml:space="preserve">Sistema de </w:t>
      </w:r>
      <w:r w:rsidR="00271ED3">
        <w:rPr>
          <w:rStyle w:val="Ttulodellibro"/>
          <w:sz w:val="48"/>
          <w:szCs w:val="56"/>
        </w:rPr>
        <w:t>Facturación para empresa</w:t>
      </w:r>
      <w:r w:rsidRPr="00505EB6">
        <w:rPr>
          <w:rStyle w:val="Ttulodellibro"/>
          <w:sz w:val="48"/>
          <w:szCs w:val="56"/>
        </w:rPr>
        <w:t xml:space="preserve">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  <w:r w:rsidR="00271ED3" w:rsidRPr="00271ED3">
        <w:rPr>
          <w:rStyle w:val="Ttulodellibro"/>
          <w:rFonts w:cstheme="minorHAnsi"/>
          <w:sz w:val="24"/>
          <w:szCs w:val="56"/>
        </w:rPr>
        <w:t>WC2138899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el alta, la baja y modificación de clientes residenciales con su nombre, apellido, domicilio (calle, altura, piso, depto., código postal, localidad, provincia).  Y de clientes industriales su razón social, CUIT, domicilio (calle, altura, piso, depto., código postal, localidad, provincia), número de Ingresos Brutos y Condición Fiscal).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permitir la administración de los valores de las tarifas e impuestos existentes</w:t>
      </w:r>
      <w:r w:rsidR="001A4A34">
        <w:t xml:space="preserve"> (concepto)</w:t>
      </w:r>
      <w:r>
        <w:t>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1A4A34">
      <w:pPr>
        <w:numPr>
          <w:ilvl w:val="0"/>
          <w:numId w:val="17"/>
        </w:numPr>
        <w:spacing w:after="0" w:line="240" w:lineRule="auto"/>
        <w:jc w:val="both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1A4A34">
      <w:pPr>
        <w:numPr>
          <w:ilvl w:val="0"/>
          <w:numId w:val="17"/>
        </w:numPr>
        <w:spacing w:after="0" w:line="240" w:lineRule="auto"/>
        <w:jc w:val="both"/>
      </w:pPr>
      <w:r>
        <w:t>El sistema debe realizar el cálculo bimestral de la facturación por cliente. En el caso de los residenciales debe calcular la tarifa básica, agregarle el IVA, las contribuciones municipales y evaluar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271ED3" w:rsidP="005C4EDF">
      <w:pPr>
        <w:ind w:left="-993" w:hanging="141"/>
      </w:pPr>
      <w:r>
        <w:rPr>
          <w:noProof/>
          <w:lang w:eastAsia="es-AR"/>
        </w:rPr>
        <w:drawing>
          <wp:inline distT="0" distB="0" distL="0" distR="0">
            <wp:extent cx="3771900" cy="3914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9238C7" w:rsidRDefault="009238C7" w:rsidP="009238C7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TPO05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Medición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</w:tbl>
    <w:p w:rsidR="009238C7" w:rsidRPr="00D73BFC" w:rsidRDefault="009238C7" w:rsidP="009238C7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9238C7" w:rsidRPr="00DB10EB" w:rsidRDefault="009238C7" w:rsidP="009238C7">
            <w:pPr>
              <w:spacing w:line="360" w:lineRule="auto"/>
              <w:rPr>
                <w:rFonts w:ascii="Arial" w:hAnsi="Arial" w:cs="Arial"/>
              </w:rPr>
            </w:pPr>
            <w:r>
              <w:t>El operador ingresa a la opción de Registrar Medición. Indica el número de cliente, la fecha y la cantidad de metros cúbicos indicados en el medidor. El sistema registra la Medición, con la fecha de esa medición al cliente. Y la marca como pendiente de liquidación.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clientes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una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>.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asocia la nueva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 xml:space="preserve"> al cliente.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rPr>
          <w:trHeight w:val="351"/>
        </w:trPr>
        <w:tc>
          <w:tcPr>
            <w:tcW w:w="2628" w:type="dxa"/>
            <w:vMerge w:val="restart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9238C7" w:rsidRPr="00D73BFC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5212B6">
              <w:rPr>
                <w:rFonts w:ascii="Arial" w:hAnsi="Arial" w:cs="Arial"/>
              </w:rPr>
              <w:t xml:space="preserve">El operador ingresa a la </w:t>
            </w:r>
            <w:r w:rsidR="005212B6">
              <w:rPr>
                <w:rFonts w:ascii="Arial" w:hAnsi="Arial" w:cs="Arial"/>
              </w:rPr>
              <w:lastRenderedPageBreak/>
              <w:t>opción “Registrar Medición”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5212B6">
              <w:rPr>
                <w:rFonts w:ascii="Arial" w:hAnsi="Arial" w:cs="Arial"/>
              </w:rPr>
              <w:t>El sistema solicita al operador que ingrese el número de cliente, la fecha y los metros cúbicos indicados en el medidor (medición).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Ingresa los datos solicitados.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sistema busca el cliente con el número de cliente dado.</w:t>
            </w:r>
          </w:p>
        </w:tc>
      </w:tr>
      <w:tr w:rsidR="009238C7" w:rsidRPr="00D73BFC" w:rsidTr="00DA706B">
        <w:trPr>
          <w:trHeight w:val="409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Crea una nueva medición con la fecha y la cantidad de metros cúbicos. Y la marca como “pendiente de liquidación”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212B6">
              <w:rPr>
                <w:rFonts w:ascii="Arial" w:hAnsi="Arial" w:cs="Arial"/>
              </w:rPr>
              <w:t>- Asocia la nueva medición al cliente buscado.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5212B6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no existe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238C7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El sistema informa que el cliente no existe y solicita nuevamente los datos.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/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lastRenderedPageBreak/>
              <w:t>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Actor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0374F" w:rsidRDefault="0090374F" w:rsidP="00EF04D4">
      <w:pPr>
        <w:spacing w:line="360" w:lineRule="auto"/>
      </w:pPr>
    </w:p>
    <w:p w:rsidR="0090374F" w:rsidRDefault="0090374F">
      <w:r>
        <w:br w:type="page"/>
      </w:r>
    </w:p>
    <w:p w:rsidR="00EF04D4" w:rsidRDefault="00EF04D4" w:rsidP="00EF04D4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271ED3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TPO06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EF04D4" w:rsidRPr="00DB10EB" w:rsidRDefault="00480A16" w:rsidP="00271ED3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271ED3">
              <w:t>el detalle de ítem liquidado y la vincula con el cliente</w:t>
            </w:r>
            <w:r w:rsidR="00195D97">
              <w:t>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D32003">
              <w:rPr>
                <w:rFonts w:ascii="Arial" w:hAnsi="Arial" w:cs="Arial"/>
              </w:rPr>
              <w:t>agrega</w:t>
            </w:r>
            <w:r>
              <w:rPr>
                <w:rFonts w:ascii="Arial" w:hAnsi="Arial" w:cs="Arial"/>
              </w:rPr>
              <w:t xml:space="preserve"> la nueva factura al cliente.</w:t>
            </w:r>
          </w:p>
          <w:p w:rsidR="00D32003" w:rsidRDefault="00D32003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el cliente a la factura.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 xml:space="preserve">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Prioridad: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9238C7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  <w:r w:rsidR="001D531D">
              <w:rPr>
                <w:rFonts w:ascii="Arial" w:hAnsi="Arial" w:cs="Arial"/>
              </w:rPr>
              <w:t>. Y a su vez, asocia el cliente a la factura.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59597F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del tipo residencial, aplica el valor del metro cúbico de clientes residenciales.</w:t>
            </w:r>
            <w:r w:rsidR="001D531D">
              <w:rPr>
                <w:rFonts w:ascii="Arial" w:hAnsi="Arial" w:cs="Arial"/>
              </w:rPr>
              <w:t xml:space="preserve"> Lo multiplica por la cantidad de metros cúbicos consumidos. </w:t>
            </w:r>
          </w:p>
        </w:tc>
      </w:tr>
      <w:tr w:rsidR="00EF04D4" w:rsidRPr="00D73BFC" w:rsidTr="009238C7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595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59597F">
              <w:rPr>
                <w:rFonts w:ascii="Arial" w:hAnsi="Arial" w:cs="Arial"/>
              </w:rPr>
              <w:t>Aplica el Impuesto al Valor agregado</w:t>
            </w:r>
            <w:r w:rsidR="001D531D">
              <w:rPr>
                <w:rFonts w:ascii="Arial" w:hAnsi="Arial" w:cs="Arial"/>
              </w:rPr>
              <w:t xml:space="preserve"> de Consumidor Final</w:t>
            </w:r>
          </w:p>
        </w:tc>
      </w:tr>
      <w:tr w:rsidR="0059597F" w:rsidRPr="00D73BFC" w:rsidTr="009238C7">
        <w:trPr>
          <w:trHeight w:val="65"/>
        </w:trPr>
        <w:tc>
          <w:tcPr>
            <w:tcW w:w="2628" w:type="dxa"/>
            <w:vMerge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Contribuciones Municipales.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Si el total es menor a $150 aplica un subsidio de 5%. Acumula el importe del subsidio  </w:t>
            </w:r>
            <w:r>
              <w:rPr>
                <w:rFonts w:ascii="Arial" w:hAnsi="Arial" w:cs="Arial"/>
              </w:rPr>
              <w:lastRenderedPageBreak/>
              <w:t>para notificarlo al sistema contable.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Asocia cada </w:t>
            </w:r>
            <w:r w:rsidR="00D32003">
              <w:rPr>
                <w:rFonts w:ascii="Arial" w:hAnsi="Arial" w:cs="Arial"/>
              </w:rPr>
              <w:t>concepto</w:t>
            </w:r>
            <w:r>
              <w:rPr>
                <w:rFonts w:ascii="Arial" w:hAnsi="Arial" w:cs="Arial"/>
              </w:rPr>
              <w:t xml:space="preserve"> liquidado a la factura</w:t>
            </w:r>
            <w:r w:rsidR="00D32003">
              <w:rPr>
                <w:rFonts w:ascii="Arial" w:hAnsi="Arial" w:cs="Arial"/>
              </w:rPr>
              <w:t xml:space="preserve"> como ítem de la misma.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 Calcula el total de la factura</w:t>
            </w:r>
          </w:p>
        </w:tc>
      </w:tr>
      <w:tr w:rsidR="009238C7" w:rsidRPr="00D73BFC" w:rsidTr="009238C7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 Vincula la factura al cliente y agrega la factura al cliente.</w:t>
            </w:r>
          </w:p>
        </w:tc>
      </w:tr>
      <w:tr w:rsidR="009238C7" w:rsidRPr="00D73BFC" w:rsidTr="009238C7">
        <w:trPr>
          <w:trHeight w:val="28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 Obtiene el subsidio y lo acumula para notificarlo</w:t>
            </w:r>
          </w:p>
        </w:tc>
      </w:tr>
      <w:tr w:rsidR="009238C7" w:rsidRPr="00D73BFC" w:rsidTr="009238C7">
        <w:tc>
          <w:tcPr>
            <w:tcW w:w="2628" w:type="dxa"/>
            <w:tcBorders>
              <w:top w:val="nil"/>
            </w:tcBorders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 del tipo industrial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D32003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industrial, aplica el valor del metro cubico industrial y lo multiplica por los metros cúbicos consumidos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CD2F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Aplica el impuesto al valor agregado “Responsable Inscripto”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Ingresos Brutos.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 Si la cantidad de metros cúbicos consumidos superan los 700m3 se aplica el costo por transporte, 3% sobre el total.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/>
        </w:tc>
      </w:tr>
      <w:tr w:rsidR="009238C7" w:rsidRPr="00D73BFC" w:rsidTr="00A668E0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3E3537" w:rsidRDefault="003E3537">
      <w:r>
        <w:br w:type="page"/>
      </w:r>
    </w:p>
    <w:p w:rsidR="00EF04D4" w:rsidRDefault="003E3537" w:rsidP="003E3537">
      <w:pPr>
        <w:pStyle w:val="Ttulo1"/>
      </w:pPr>
      <w:r>
        <w:lastRenderedPageBreak/>
        <w:t>Diagramas de secuencia</w:t>
      </w:r>
    </w:p>
    <w:p w:rsidR="003E3537" w:rsidRDefault="003E3537" w:rsidP="003E3537"/>
    <w:p w:rsidR="003E3537" w:rsidRDefault="003E3537" w:rsidP="003E3537">
      <w:r>
        <w:rPr>
          <w:noProof/>
          <w:lang w:eastAsia="es-AR"/>
        </w:rPr>
        <w:drawing>
          <wp:inline distT="0" distB="0" distL="0" distR="0">
            <wp:extent cx="5512435" cy="400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3E3537"/>
    <w:p w:rsidR="00D32003" w:rsidRDefault="00D32003" w:rsidP="003E3537">
      <w:pPr>
        <w:sectPr w:rsidR="00D32003" w:rsidSect="00F46986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32003" w:rsidRDefault="00D32003" w:rsidP="003E3537">
      <w:r w:rsidRPr="00D32003">
        <w:rPr>
          <w:noProof/>
          <w:lang w:eastAsia="es-AR"/>
        </w:rPr>
        <w:lastRenderedPageBreak/>
        <w:drawing>
          <wp:inline distT="0" distB="0" distL="0" distR="0">
            <wp:extent cx="8255478" cy="5598543"/>
            <wp:effectExtent l="0" t="0" r="0" b="254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D32003">
      <w:pPr>
        <w:pStyle w:val="Ttulo1"/>
      </w:pPr>
      <w:r>
        <w:lastRenderedPageBreak/>
        <w:t>Diagrama de clases</w:t>
      </w:r>
    </w:p>
    <w:p w:rsidR="00D32003" w:rsidRPr="00D32003" w:rsidRDefault="00F46986" w:rsidP="00D32003">
      <w:r w:rsidRPr="00F46986">
        <w:drawing>
          <wp:inline distT="0" distB="0" distL="0" distR="0" wp14:anchorId="76C19E31" wp14:editId="34349C14">
            <wp:extent cx="7141209" cy="548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120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03" w:rsidRPr="00D32003" w:rsidSect="00F46986">
      <w:pgSz w:w="15840" w:h="12240" w:orient="landscape"/>
      <w:pgMar w:top="104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12" w:rsidRDefault="00D32F12" w:rsidP="006903B8">
      <w:pPr>
        <w:spacing w:after="0" w:line="240" w:lineRule="auto"/>
      </w:pPr>
      <w:r>
        <w:separator/>
      </w:r>
    </w:p>
  </w:endnote>
  <w:endnote w:type="continuationSeparator" w:id="0">
    <w:p w:rsidR="00D32F12" w:rsidRDefault="00D32F12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37" w:rsidRDefault="003E3537">
    <w:pPr>
      <w:pStyle w:val="Piedepgina"/>
    </w:pPr>
    <w:r>
      <w:tab/>
      <w:t>Camino – Molinero - Teodoro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12" w:rsidRDefault="00D32F12" w:rsidP="006903B8">
      <w:pPr>
        <w:spacing w:after="0" w:line="240" w:lineRule="auto"/>
      </w:pPr>
      <w:r>
        <w:separator/>
      </w:r>
    </w:p>
  </w:footnote>
  <w:footnote w:type="continuationSeparator" w:id="0">
    <w:p w:rsidR="00D32F12" w:rsidRDefault="00D32F12" w:rsidP="006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003" w:rsidRDefault="003E3537">
    <w:pPr>
      <w:rPr>
        <w:lang w:val="es-ES"/>
      </w:rPr>
    </w:pPr>
    <w:r>
      <w:t>TPO – Aplicaciones Interactivas</w:t>
    </w:r>
    <w:r>
      <w:tab/>
    </w:r>
    <w:r>
      <w:tab/>
    </w:r>
    <w:sdt>
      <w:sdtPr>
        <w:rPr>
          <w:lang w:val="es-ES"/>
        </w:rPr>
        <w:id w:val="250395305"/>
        <w:docPartObj>
          <w:docPartGallery w:val="Page Numbers (Top of Page)"/>
          <w:docPartUnique/>
        </w:docPartObj>
      </w:sdtPr>
      <w:sdtEndPr/>
      <w:sdtContent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D32003">
          <w:rPr>
            <w:lang w:val="es-ES"/>
          </w:rPr>
          <w:t xml:space="preserve">Página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PAGE </w:instrText>
        </w:r>
        <w:r w:rsidR="00D32003">
          <w:rPr>
            <w:lang w:val="es-ES"/>
          </w:rPr>
          <w:fldChar w:fldCharType="separate"/>
        </w:r>
        <w:r w:rsidR="00782190">
          <w:rPr>
            <w:noProof/>
            <w:lang w:val="es-ES"/>
          </w:rPr>
          <w:t>16</w:t>
        </w:r>
        <w:r w:rsidR="00D32003">
          <w:rPr>
            <w:lang w:val="es-ES"/>
          </w:rPr>
          <w:fldChar w:fldCharType="end"/>
        </w:r>
        <w:r w:rsidR="00D32003">
          <w:rPr>
            <w:lang w:val="es-ES"/>
          </w:rPr>
          <w:t xml:space="preserve"> de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NUMPAGES  </w:instrText>
        </w:r>
        <w:r w:rsidR="00D32003">
          <w:rPr>
            <w:lang w:val="es-ES"/>
          </w:rPr>
          <w:fldChar w:fldCharType="separate"/>
        </w:r>
        <w:r w:rsidR="00782190">
          <w:rPr>
            <w:noProof/>
            <w:lang w:val="es-ES"/>
          </w:rPr>
          <w:t>16</w:t>
        </w:r>
        <w:r w:rsidR="00D32003">
          <w:rPr>
            <w:lang w:val="es-ES"/>
          </w:rPr>
          <w:fldChar w:fldCharType="end"/>
        </w:r>
      </w:sdtContent>
    </w:sdt>
  </w:p>
  <w:p w:rsidR="003E3537" w:rsidRDefault="003E35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  <w:num w:numId="18">
    <w:abstractNumId w:val="9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52B"/>
    <w:rsid w:val="00017165"/>
    <w:rsid w:val="001675AE"/>
    <w:rsid w:val="00195D97"/>
    <w:rsid w:val="001A4A34"/>
    <w:rsid w:val="001D531D"/>
    <w:rsid w:val="00271ED3"/>
    <w:rsid w:val="00293A33"/>
    <w:rsid w:val="002C7003"/>
    <w:rsid w:val="002D194B"/>
    <w:rsid w:val="002D746F"/>
    <w:rsid w:val="002E0BCC"/>
    <w:rsid w:val="002E7762"/>
    <w:rsid w:val="003042E8"/>
    <w:rsid w:val="00363744"/>
    <w:rsid w:val="003E3537"/>
    <w:rsid w:val="004449D5"/>
    <w:rsid w:val="00445485"/>
    <w:rsid w:val="0046700F"/>
    <w:rsid w:val="004742EB"/>
    <w:rsid w:val="00480A16"/>
    <w:rsid w:val="00505EB6"/>
    <w:rsid w:val="005212B6"/>
    <w:rsid w:val="00527E40"/>
    <w:rsid w:val="0059597F"/>
    <w:rsid w:val="005C4EDF"/>
    <w:rsid w:val="0060550E"/>
    <w:rsid w:val="00676CB2"/>
    <w:rsid w:val="006903B8"/>
    <w:rsid w:val="006E3512"/>
    <w:rsid w:val="00736182"/>
    <w:rsid w:val="00782190"/>
    <w:rsid w:val="007A34C0"/>
    <w:rsid w:val="007E71FD"/>
    <w:rsid w:val="0090374F"/>
    <w:rsid w:val="009238C7"/>
    <w:rsid w:val="009B41D3"/>
    <w:rsid w:val="009C7B2F"/>
    <w:rsid w:val="009E2F5E"/>
    <w:rsid w:val="00A308B5"/>
    <w:rsid w:val="00A7197C"/>
    <w:rsid w:val="00AF5AF7"/>
    <w:rsid w:val="00B179F1"/>
    <w:rsid w:val="00BD00E6"/>
    <w:rsid w:val="00C15BA8"/>
    <w:rsid w:val="00C25CE2"/>
    <w:rsid w:val="00CD2F93"/>
    <w:rsid w:val="00D140DC"/>
    <w:rsid w:val="00D32003"/>
    <w:rsid w:val="00D32F12"/>
    <w:rsid w:val="00DB3FC4"/>
    <w:rsid w:val="00EC04BA"/>
    <w:rsid w:val="00EC352B"/>
    <w:rsid w:val="00EF04D4"/>
    <w:rsid w:val="00F41324"/>
    <w:rsid w:val="00F43DF6"/>
    <w:rsid w:val="00F4698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7"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1EAE-5C74-4D89-A8BB-0937DAB9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16</Pages>
  <Words>1407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Ezequiel Molinero</cp:lastModifiedBy>
  <cp:revision>29</cp:revision>
  <dcterms:created xsi:type="dcterms:W3CDTF">2012-04-08T01:43:00Z</dcterms:created>
  <dcterms:modified xsi:type="dcterms:W3CDTF">2012-06-08T03:35:00Z</dcterms:modified>
</cp:coreProperties>
</file>