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77777777" w:rsidR="00D82B31" w:rsidRDefault="00000000">
      <w:pPr>
        <w:pStyle w:val="Date"/>
      </w:pPr>
      <w:r>
        <w:t>For homework deadline and collaboration policy, please see our Canvas page.</w:t>
      </w:r>
      <w:r>
        <w:br/>
        <w:t>Name: __________________________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lastRenderedPageBreak/>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1F90CDD"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p>
    <w:p w14:paraId="41F90CDE"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p>
    <w:p w14:paraId="41F90CDF"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p>
    <w:p w14:paraId="41F90CE0" w14:textId="77777777"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41F90CE1" w14:textId="77777777"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41F90CE2"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p>
    <w:p w14:paraId="41F90CE3"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p>
    <w:p w14:paraId="41F90CE4" w14:textId="7777777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is the columns of </w:t>
      </w:r>
      <m:oMath>
        <m:r>
          <w:rPr>
            <w:rFonts w:ascii="Cambria Math" w:hAnsi="Cambria Math"/>
          </w:rPr>
          <m:t>A</m:t>
        </m:r>
      </m:oMath>
      <w:r>
        <w:t xml:space="preserve"> are orthonormal.</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000000">
      <w:pPr>
        <w:numPr>
          <w:ilvl w:val="0"/>
          <w:numId w:val="5"/>
        </w:numPr>
      </w:pPr>
      <w:r>
        <w:t xml:space="preserve">Is </w:t>
      </w:r>
      <m:oMath>
        <m:r>
          <m:rPr>
            <m:nor/>
          </m:rPr>
          <m:t>B</m:t>
        </m:r>
      </m:oMath>
      <w:r>
        <w:t xml:space="preserve"> diagonalizable? If so, find its diagonalization.</w:t>
      </w:r>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w:lastRenderedPageBreak/>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lastRenderedPageBreak/>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lastRenderedPageBreak/>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rsidR="00000000">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lastRenderedPageBreak/>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lastRenderedPageBreak/>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lastRenderedPageBreak/>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6099FAF1" w14:textId="77777777" w:rsidR="00E22ABA"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xml:space="preserve">: Do you observe any discrepancy between the trend of train loss and dev loss? What </w:t>
      </w:r>
      <w:proofErr w:type="gramStart"/>
      <w:r>
        <w:t>it might</w:t>
      </w:r>
      <w:proofErr w:type="gramEnd"/>
      <w:r>
        <w:t xml:space="preserve"> indicate?</w:t>
      </w:r>
      <w:r>
        <w:br/>
      </w:r>
      <w:r>
        <w:br/>
      </w:r>
    </w:p>
    <w:p w14:paraId="6FACCFF2" w14:textId="77777777" w:rsidR="00E22ABA" w:rsidRDefault="00E22ABA" w:rsidP="00E22ABA">
      <w:pPr>
        <w:pStyle w:val="BodyText"/>
      </w:pPr>
    </w:p>
    <w:p w14:paraId="7EB3611C" w14:textId="30FD638E" w:rsidR="00E22ABA" w:rsidRDefault="00E22ABA" w:rsidP="00E22ABA">
      <w:pPr>
        <w:pStyle w:val="BodyText"/>
        <w:rPr>
          <w:color w:val="45B0E1" w:themeColor="accent1" w:themeTint="99"/>
        </w:rPr>
      </w:pPr>
      <w:r>
        <w:rPr>
          <w:color w:val="45B0E1" w:themeColor="accent1" w:themeTint="99"/>
        </w:rPr>
        <w:t>Observation</w:t>
      </w:r>
      <w:r w:rsidR="00B12B6E">
        <w:rPr>
          <w:color w:val="45B0E1" w:themeColor="accent1" w:themeTint="99"/>
        </w:rPr>
        <w:t>s</w:t>
      </w:r>
      <w:r w:rsidR="005E4861">
        <w:rPr>
          <w:color w:val="45B0E1" w:themeColor="accent1" w:themeTint="99"/>
        </w:rPr>
        <w:t xml:space="preserve">: </w:t>
      </w:r>
    </w:p>
    <w:p w14:paraId="47BE95D1" w14:textId="00F4235D" w:rsidR="00B12B6E" w:rsidRPr="00B12B6E" w:rsidRDefault="00407BA1" w:rsidP="00B12B6E">
      <w:pPr>
        <w:pStyle w:val="BodyText"/>
        <w:numPr>
          <w:ilvl w:val="0"/>
          <w:numId w:val="21"/>
        </w:numPr>
        <w:rPr>
          <w:color w:val="45B0E1" w:themeColor="accent1" w:themeTint="99"/>
        </w:rPr>
      </w:pPr>
      <w:r>
        <w:rPr>
          <w:color w:val="45B0E1" w:themeColor="accent1" w:themeTint="99"/>
        </w:rPr>
        <w:t>Both the training loss and dev loss decreases.</w:t>
      </w:r>
      <w:r w:rsidR="00B12B6E">
        <w:rPr>
          <w:color w:val="45B0E1" w:themeColor="accent1" w:themeTint="99"/>
        </w:rPr>
        <w:t xml:space="preserve"> </w:t>
      </w:r>
      <w:r w:rsidR="00B12B6E" w:rsidRPr="00B12B6E">
        <w:rPr>
          <w:color w:val="45B0E1" w:themeColor="accent1" w:themeTint="99"/>
        </w:rPr>
        <w:t xml:space="preserve">The model is successfully learning from the training data and improving its performance </w:t>
      </w:r>
    </w:p>
    <w:p w14:paraId="49D0F499" w14:textId="4CE73360" w:rsidR="00407BA1" w:rsidRDefault="00407BA1" w:rsidP="00407BA1">
      <w:pPr>
        <w:pStyle w:val="BodyText"/>
        <w:numPr>
          <w:ilvl w:val="0"/>
          <w:numId w:val="21"/>
        </w:numPr>
        <w:rPr>
          <w:color w:val="45B0E1" w:themeColor="accent1" w:themeTint="99"/>
        </w:rPr>
      </w:pPr>
      <w:r>
        <w:rPr>
          <w:color w:val="45B0E1" w:themeColor="accent1" w:themeTint="99"/>
        </w:rPr>
        <w:t xml:space="preserve">The training loss decreases more smoothly and decreased to lower values. </w:t>
      </w:r>
    </w:p>
    <w:p w14:paraId="23437B60" w14:textId="77777777" w:rsidR="00B12B6E" w:rsidRPr="00B12B6E" w:rsidRDefault="00B12B6E" w:rsidP="00B12B6E">
      <w:pPr>
        <w:pStyle w:val="BodyText"/>
        <w:numPr>
          <w:ilvl w:val="0"/>
          <w:numId w:val="21"/>
        </w:numPr>
        <w:rPr>
          <w:color w:val="45B0E1" w:themeColor="accent1" w:themeTint="99"/>
        </w:rPr>
      </w:pPr>
      <w:r w:rsidRPr="00B12B6E">
        <w:rPr>
          <w:color w:val="45B0E1" w:themeColor="accent1" w:themeTint="99"/>
        </w:rPr>
        <w:t>Potential Overfitting: The lower training loss compared to dev loss suggests the model might be fitting the training data better than generalizing to unseen data</w:t>
      </w:r>
    </w:p>
    <w:p w14:paraId="15B6DCDB" w14:textId="77777777" w:rsidR="00B12B6E" w:rsidRPr="00E22ABA" w:rsidRDefault="00B12B6E" w:rsidP="00B12B6E">
      <w:pPr>
        <w:pStyle w:val="BodyText"/>
        <w:ind w:left="360"/>
        <w:rPr>
          <w:color w:val="45B0E1" w:themeColor="accent1" w:themeTint="99"/>
        </w:rPr>
      </w:pPr>
    </w:p>
    <w:p w14:paraId="41F90D61" w14:textId="54B5E188" w:rsidR="00D82B31" w:rsidRDefault="00EB0885">
      <w:pPr>
        <w:pStyle w:val="FirstParagraph"/>
      </w:pPr>
      <w:r>
        <w:rPr>
          <w:noProof/>
        </w:rPr>
        <w:lastRenderedPageBreak/>
        <w:drawing>
          <wp:inline distT="0" distB="0" distL="0" distR="0" wp14:anchorId="7DF362A7" wp14:editId="1DB423E7">
            <wp:extent cx="5156200" cy="3867150"/>
            <wp:effectExtent l="0" t="0" r="0" b="0"/>
            <wp:docPr id="184087241"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7241" name="Picture 1" descr="A graph of a lin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158047" cy="3868535"/>
                    </a:xfrm>
                    <a:prstGeom prst="rect">
                      <a:avLst/>
                    </a:prstGeom>
                  </pic:spPr>
                </pic:pic>
              </a:graphicData>
            </a:graphic>
          </wp:inline>
        </w:drawing>
      </w:r>
      <w:r w:rsidR="00000000">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45BD2265" w14:textId="77777777" w:rsidR="00212BBF" w:rsidRPr="00212BBF" w:rsidRDefault="00000000" w:rsidP="00212BBF">
      <w:pPr>
        <w:pStyle w:val="FirstParagraph"/>
        <w:rPr>
          <w:rFonts w:eastAsiaTheme="minorHAnsi"/>
          <w:color w:val="45B0E1" w:themeColor="accent1" w:themeTint="99"/>
          <w:lang w:eastAsia="zh-CN"/>
        </w:rPr>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rsidR="00212BBF" w:rsidRPr="00212BBF">
        <w:rPr>
          <w:rFonts w:eastAsiaTheme="minorHAnsi"/>
          <w:color w:val="45B0E1" w:themeColor="accent1" w:themeTint="99"/>
          <w:lang w:eastAsia="zh-CN"/>
        </w:rPr>
        <w:t xml:space="preserve">All 3 versions of </w:t>
      </w:r>
      <w:proofErr w:type="spellStart"/>
      <w:r w:rsidR="00212BBF" w:rsidRPr="00212BBF">
        <w:rPr>
          <w:rFonts w:eastAsiaTheme="minorHAnsi"/>
          <w:color w:val="45B0E1" w:themeColor="accent1" w:themeTint="99"/>
          <w:lang w:eastAsia="zh-CN"/>
        </w:rPr>
        <w:t>GloVe</w:t>
      </w:r>
      <w:proofErr w:type="spellEnd"/>
      <w:r w:rsidR="00212BBF" w:rsidRPr="00212BBF">
        <w:rPr>
          <w:rFonts w:eastAsiaTheme="minorHAnsi"/>
          <w:color w:val="45B0E1" w:themeColor="accent1" w:themeTint="99"/>
          <w:lang w:eastAsia="zh-CN"/>
        </w:rPr>
        <w:t xml:space="preserve"> Twitter have lower accuracy than Word2Vec Google News. This suggests two main advantages of the Google News embeddings:</w:t>
      </w:r>
    </w:p>
    <w:p w14:paraId="03DD5509" w14:textId="122AE076" w:rsidR="00212BBF" w:rsidRPr="00212BBF" w:rsidRDefault="00212BBF" w:rsidP="00212BBF">
      <w:pPr>
        <w:pStyle w:val="FirstParagraph"/>
        <w:ind w:left="720"/>
        <w:rPr>
          <w:rFonts w:eastAsiaTheme="minorHAnsi"/>
          <w:color w:val="45B0E1" w:themeColor="accent1" w:themeTint="99"/>
          <w:lang w:eastAsia="zh-CN"/>
        </w:rPr>
      </w:pPr>
      <w:r>
        <w:rPr>
          <w:rFonts w:eastAsiaTheme="minorHAnsi"/>
          <w:color w:val="45B0E1" w:themeColor="accent1" w:themeTint="99"/>
          <w:lang w:eastAsia="zh-CN"/>
        </w:rPr>
        <w:t xml:space="preserve">1. </w:t>
      </w:r>
      <w:r w:rsidRPr="00212BBF">
        <w:rPr>
          <w:rFonts w:eastAsiaTheme="minorHAnsi"/>
          <w:color w:val="45B0E1" w:themeColor="accent1" w:themeTint="99"/>
          <w:lang w:eastAsia="zh-CN"/>
        </w:rPr>
        <w:t>Higher dimensionality (300) allows capturing more nuanced semantic relationships compared to Twitter's lower dimensions (50/100/200).</w:t>
      </w:r>
    </w:p>
    <w:p w14:paraId="5D13F3AA" w14:textId="3219FE70" w:rsidR="00212BBF" w:rsidRPr="00212BBF" w:rsidRDefault="00212BBF" w:rsidP="00212BBF">
      <w:pPr>
        <w:pStyle w:val="FirstParagraph"/>
        <w:ind w:left="720"/>
        <w:rPr>
          <w:rFonts w:eastAsiaTheme="minorHAnsi"/>
          <w:color w:val="45B0E1" w:themeColor="accent1" w:themeTint="99"/>
          <w:lang w:eastAsia="zh-CN"/>
        </w:rPr>
      </w:pPr>
      <w:r>
        <w:rPr>
          <w:rFonts w:eastAsiaTheme="minorHAnsi"/>
          <w:color w:val="45B0E1" w:themeColor="accent1" w:themeTint="99"/>
          <w:lang w:eastAsia="zh-CN"/>
        </w:rPr>
        <w:t xml:space="preserve">2. </w:t>
      </w:r>
      <w:r w:rsidRPr="00212BBF">
        <w:rPr>
          <w:rFonts w:eastAsiaTheme="minorHAnsi"/>
          <w:color w:val="45B0E1" w:themeColor="accent1" w:themeTint="99"/>
          <w:lang w:eastAsia="zh-CN"/>
        </w:rPr>
        <w:t xml:space="preserve">Training domain similarity: Movie reviews tend to use more formal language </w:t>
      </w:r>
      <w:proofErr w:type="gramStart"/>
      <w:r w:rsidRPr="00212BBF">
        <w:rPr>
          <w:rFonts w:eastAsiaTheme="minorHAnsi"/>
          <w:color w:val="45B0E1" w:themeColor="accent1" w:themeTint="99"/>
          <w:lang w:eastAsia="zh-CN"/>
        </w:rPr>
        <w:t>similar to</w:t>
      </w:r>
      <w:proofErr w:type="gramEnd"/>
      <w:r w:rsidRPr="00212BBF">
        <w:rPr>
          <w:rFonts w:eastAsiaTheme="minorHAnsi"/>
          <w:color w:val="45B0E1" w:themeColor="accent1" w:themeTint="99"/>
          <w:lang w:eastAsia="zh-CN"/>
        </w:rPr>
        <w:t xml:space="preserve"> news articles, rather than the casual language on Twitter.</w:t>
      </w:r>
    </w:p>
    <w:p w14:paraId="41F90D63" w14:textId="238AED6A" w:rsidR="00D82B31" w:rsidRDefault="00212BBF" w:rsidP="00212BBF">
      <w:pPr>
        <w:pStyle w:val="FirstParagraph"/>
      </w:pPr>
      <w:r w:rsidRPr="00212BBF">
        <w:rPr>
          <w:rFonts w:eastAsiaTheme="minorHAnsi"/>
          <w:color w:val="45B0E1" w:themeColor="accent1" w:themeTint="99"/>
          <w:lang w:eastAsia="zh-CN"/>
        </w:rPr>
        <w:lastRenderedPageBreak/>
        <w:t xml:space="preserve">Among the </w:t>
      </w:r>
      <w:proofErr w:type="spellStart"/>
      <w:r w:rsidRPr="00212BBF">
        <w:rPr>
          <w:rFonts w:eastAsiaTheme="minorHAnsi"/>
          <w:color w:val="45B0E1" w:themeColor="accent1" w:themeTint="99"/>
          <w:lang w:eastAsia="zh-CN"/>
        </w:rPr>
        <w:t>GloVe</w:t>
      </w:r>
      <w:proofErr w:type="spellEnd"/>
      <w:r w:rsidRPr="00212BBF">
        <w:rPr>
          <w:rFonts w:eastAsiaTheme="minorHAnsi"/>
          <w:color w:val="45B0E1" w:themeColor="accent1" w:themeTint="99"/>
          <w:lang w:eastAsia="zh-CN"/>
        </w:rPr>
        <w:t xml:space="preserve"> Twitter variants, the highest dimension achieved the best accuracy</w:t>
      </w:r>
      <w:r w:rsidR="006E681A">
        <w:rPr>
          <w:rFonts w:eastAsiaTheme="minorHAnsi"/>
          <w:color w:val="45B0E1" w:themeColor="accent1" w:themeTint="99"/>
          <w:lang w:eastAsia="zh-CN"/>
        </w:rPr>
        <w:t xml:space="preserve"> and the lowest loss</w:t>
      </w:r>
      <w:r w:rsidRPr="00212BBF">
        <w:rPr>
          <w:rFonts w:eastAsiaTheme="minorHAnsi"/>
          <w:color w:val="45B0E1" w:themeColor="accent1" w:themeTint="99"/>
          <w:lang w:eastAsia="zh-CN"/>
        </w:rPr>
        <w:t>, further supporting that higher dimensions better capture semantic relationships crucial for sentiment analysis. These semantic relationships are vital because sentiment often depends on subtle word associations and contexts - for example, understanding that "brilliant" and "masterpiece" are positively related, or that "disappointing" and "mediocre" share negative connotations. Higher dimensional embeddings can better represent these nuanced relationships between words, leading to more accurate sentiment classification.</w:t>
      </w:r>
      <w:r w:rsidR="00EE21A3">
        <w:rPr>
          <w:noProof/>
        </w:rPr>
        <w:lastRenderedPageBreak/>
        <w:drawing>
          <wp:inline distT="0" distB="0" distL="0" distR="0" wp14:anchorId="303514A7" wp14:editId="66B89FF2">
            <wp:extent cx="4769556" cy="3577167"/>
            <wp:effectExtent l="0" t="0" r="0" b="0"/>
            <wp:docPr id="2130958663"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58663" name="Picture 2" descr="A graph of different colored line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777734" cy="3583300"/>
                    </a:xfrm>
                    <a:prstGeom prst="rect">
                      <a:avLst/>
                    </a:prstGeom>
                  </pic:spPr>
                </pic:pic>
              </a:graphicData>
            </a:graphic>
          </wp:inline>
        </w:drawing>
      </w:r>
      <w:r w:rsidR="00EE21A3">
        <w:rPr>
          <w:noProof/>
        </w:rPr>
        <w:drawing>
          <wp:inline distT="0" distB="0" distL="0" distR="0" wp14:anchorId="47E7F8BA" wp14:editId="74E9B686">
            <wp:extent cx="4792133" cy="3594100"/>
            <wp:effectExtent l="0" t="0" r="0" b="0"/>
            <wp:docPr id="27437692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76920" name="Picture 3" descr="A graph of different colored line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814518" cy="3610889"/>
                    </a:xfrm>
                    <a:prstGeom prst="rect">
                      <a:avLst/>
                    </a:prstGeom>
                  </pic:spPr>
                </pic:pic>
              </a:graphicData>
            </a:graphic>
          </wp:inline>
        </w:drawing>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CAE694A"/>
    <w:multiLevelType w:val="hybridMultilevel"/>
    <w:tmpl w:val="160E60E2"/>
    <w:lvl w:ilvl="0" w:tplc="E942084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 w:numId="21" w16cid:durableId="1242376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D82B31"/>
    <w:rsid w:val="00212BBF"/>
    <w:rsid w:val="00395C90"/>
    <w:rsid w:val="004024DC"/>
    <w:rsid w:val="00403F73"/>
    <w:rsid w:val="00407BA1"/>
    <w:rsid w:val="00495FFA"/>
    <w:rsid w:val="005205F5"/>
    <w:rsid w:val="005269BB"/>
    <w:rsid w:val="00597F3A"/>
    <w:rsid w:val="005E4861"/>
    <w:rsid w:val="006E121A"/>
    <w:rsid w:val="006E681A"/>
    <w:rsid w:val="0078765F"/>
    <w:rsid w:val="007B4378"/>
    <w:rsid w:val="00961B83"/>
    <w:rsid w:val="0099373E"/>
    <w:rsid w:val="00993D7B"/>
    <w:rsid w:val="00A4643E"/>
    <w:rsid w:val="00B12B6E"/>
    <w:rsid w:val="00B8023B"/>
    <w:rsid w:val="00BE6C7A"/>
    <w:rsid w:val="00C478BB"/>
    <w:rsid w:val="00D75A45"/>
    <w:rsid w:val="00D82B31"/>
    <w:rsid w:val="00DD7D2A"/>
    <w:rsid w:val="00E22ABA"/>
    <w:rsid w:val="00EB0885"/>
    <w:rsid w:val="00EE21A3"/>
    <w:rsid w:val="00F30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945">
      <w:bodyDiv w:val="1"/>
      <w:marLeft w:val="0"/>
      <w:marRight w:val="0"/>
      <w:marTop w:val="0"/>
      <w:marBottom w:val="0"/>
      <w:divBdr>
        <w:top w:val="none" w:sz="0" w:space="0" w:color="auto"/>
        <w:left w:val="none" w:sz="0" w:space="0" w:color="auto"/>
        <w:bottom w:val="none" w:sz="0" w:space="0" w:color="auto"/>
        <w:right w:val="none" w:sz="0" w:space="0" w:color="auto"/>
      </w:divBdr>
      <w:divsChild>
        <w:div w:id="2234948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28" Type="http://schemas.openxmlformats.org/officeDocument/2006/relationships/fontTable" Target="fontTable.xm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15</Pages>
  <Words>3696</Words>
  <Characters>21072</Characters>
  <Application>Microsoft Office Word</Application>
  <DocSecurity>0</DocSecurity>
  <Lines>175</Lines>
  <Paragraphs>49</Paragraphs>
  <ScaleCrop>false</ScaleCrop>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Mengyu (Serene) Tu</cp:lastModifiedBy>
  <cp:revision>27</cp:revision>
  <dcterms:created xsi:type="dcterms:W3CDTF">2025-01-17T20:38:00Z</dcterms:created>
  <dcterms:modified xsi:type="dcterms:W3CDTF">2025-01-30T17:15:00Z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