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58"/>
        <w:ind w:left="0"/>
        <w:rPr>
          <w:rFonts w:ascii="Times New Roman"/>
          <w:sz w:val="36"/>
        </w:rPr>
      </w:pPr>
    </w:p>
    <w:p>
      <w:pPr>
        <w:pStyle w:val="Heading1"/>
        <w:spacing w:line="254" w:lineRule="auto" w:before="0"/>
        <w:ind w:left="3272" w:hanging="2761"/>
      </w:pPr>
      <w:r>
        <w:rPr/>
        <w:t>Week</w:t>
      </w:r>
      <w:r>
        <w:rPr>
          <w:spacing w:val="-5"/>
        </w:rPr>
        <w:t> </w:t>
      </w:r>
      <w:r>
        <w:rPr/>
        <w:t>2</w:t>
      </w:r>
      <w:r>
        <w:rPr>
          <w:spacing w:val="-5"/>
        </w:rPr>
        <w:t> </w:t>
      </w:r>
      <w:r>
        <w:rPr/>
        <w:t>Task:</w:t>
      </w:r>
      <w:r>
        <w:rPr>
          <w:spacing w:val="-5"/>
        </w:rPr>
        <w:t> </w:t>
      </w:r>
      <w:r>
        <w:rPr/>
        <w:t>Cloud</w:t>
      </w:r>
      <w:r>
        <w:rPr>
          <w:spacing w:val="-5"/>
        </w:rPr>
        <w:t> </w:t>
      </w:r>
      <w:r>
        <w:rPr/>
        <w:t>Automation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Infrastructure</w:t>
      </w:r>
      <w:r>
        <w:rPr>
          <w:spacing w:val="-5"/>
        </w:rPr>
        <w:t> </w:t>
      </w:r>
      <w:r>
        <w:rPr/>
        <w:t>as Code Implementation</w:t>
      </w:r>
    </w:p>
    <w:p>
      <w:pPr>
        <w:pStyle w:val="BodyText"/>
        <w:spacing w:before="158"/>
        <w:ind w:left="0"/>
        <w:rPr>
          <w:rFonts w:ascii="Arial"/>
          <w:b/>
          <w:sz w:val="36"/>
        </w:rPr>
      </w:pPr>
    </w:p>
    <w:p>
      <w:pPr>
        <w:pStyle w:val="BodyText"/>
        <w:spacing w:before="0"/>
      </w:pPr>
      <w:r>
        <w:rPr/>
        <w:t>Terraform-based AWS implementation for a multi-tier e-commerce </w:t>
      </w:r>
      <w:r>
        <w:rPr>
          <w:spacing w:val="-2"/>
        </w:rPr>
        <w:t>application</w:t>
      </w:r>
    </w:p>
    <w:p>
      <w:pPr>
        <w:pStyle w:val="BodyText"/>
        <w:spacing w:line="307" w:lineRule="auto" w:before="202"/>
        <w:ind w:right="98"/>
      </w:pPr>
      <w:r>
        <w:rPr>
          <w:rFonts w:ascii="Arial"/>
          <w:b/>
        </w:rPr>
        <w:t>Important:</w:t>
      </w:r>
      <w:r>
        <w:rPr>
          <w:rFonts w:ascii="Arial"/>
          <w:b/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report</w:t>
      </w:r>
      <w:r>
        <w:rPr>
          <w:spacing w:val="-2"/>
        </w:rPr>
        <w:t> </w:t>
      </w:r>
      <w:r>
        <w:rPr/>
        <w:t>does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claim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AWS</w:t>
      </w:r>
      <w:r>
        <w:rPr>
          <w:spacing w:val="-2"/>
        </w:rPr>
        <w:t> </w:t>
      </w:r>
      <w:r>
        <w:rPr/>
        <w:t>resources</w:t>
      </w:r>
      <w:r>
        <w:rPr>
          <w:spacing w:val="-2"/>
        </w:rPr>
        <w:t> </w:t>
      </w:r>
      <w:r>
        <w:rPr/>
        <w:t>were</w:t>
      </w:r>
      <w:r>
        <w:rPr>
          <w:spacing w:val="-2"/>
        </w:rPr>
        <w:t> </w:t>
      </w:r>
      <w:r>
        <w:rPr/>
        <w:t>actually</w:t>
      </w:r>
      <w:r>
        <w:rPr>
          <w:spacing w:val="-2"/>
        </w:rPr>
        <w:t> </w:t>
      </w:r>
      <w:r>
        <w:rPr/>
        <w:t>deployed.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evidence</w:t>
      </w:r>
      <w:r>
        <w:rPr>
          <w:spacing w:val="-2"/>
        </w:rPr>
        <w:t> </w:t>
      </w:r>
      <w:r>
        <w:rPr/>
        <w:t>section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checklist for capturing genuine deployment outputs after the student runs Terraform.</w:t>
      </w:r>
    </w:p>
    <w:p>
      <w:pPr>
        <w:pStyle w:val="BodyText"/>
        <w:spacing w:after="0" w:line="307" w:lineRule="auto"/>
        <w:sectPr>
          <w:type w:val="continuous"/>
          <w:pgSz w:w="11910" w:h="16840"/>
          <w:pgMar w:top="1920" w:bottom="280" w:left="850" w:right="850"/>
        </w:sectPr>
      </w:pPr>
    </w:p>
    <w:p>
      <w:pPr>
        <w:pStyle w:val="Heading1"/>
        <w:numPr>
          <w:ilvl w:val="0"/>
          <w:numId w:val="1"/>
        </w:numPr>
        <w:tabs>
          <w:tab w:pos="463" w:val="left" w:leader="none"/>
        </w:tabs>
        <w:spacing w:line="240" w:lineRule="auto" w:before="75" w:after="0"/>
        <w:ind w:left="463" w:right="0" w:hanging="400"/>
        <w:jc w:val="left"/>
      </w:pPr>
      <w:r>
        <w:rPr>
          <w:color w:val="16213D"/>
          <w:spacing w:val="-2"/>
        </w:rPr>
        <w:t>Objective</w:t>
      </w:r>
    </w:p>
    <w:p>
      <w:pPr>
        <w:pStyle w:val="BodyText"/>
        <w:spacing w:line="307" w:lineRule="auto" w:before="195"/>
        <w:ind w:right="455"/>
        <w:jc w:val="both"/>
      </w:pPr>
      <w:r>
        <w:rPr/>
        <w:t>Automate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creation,</w:t>
      </w:r>
      <w:r>
        <w:rPr>
          <w:spacing w:val="-3"/>
        </w:rPr>
        <w:t> </w:t>
      </w:r>
      <w:r>
        <w:rPr/>
        <w:t>modification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management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cloud</w:t>
      </w:r>
      <w:r>
        <w:rPr>
          <w:spacing w:val="-3"/>
        </w:rPr>
        <w:t> </w:t>
      </w:r>
      <w:r>
        <w:rPr/>
        <w:t>resources</w:t>
      </w:r>
      <w:r>
        <w:rPr>
          <w:spacing w:val="-3"/>
        </w:rPr>
        <w:t> </w:t>
      </w:r>
      <w:r>
        <w:rPr/>
        <w:t>using</w:t>
      </w:r>
      <w:r>
        <w:rPr>
          <w:spacing w:val="-3"/>
        </w:rPr>
        <w:t> </w:t>
      </w:r>
      <w:r>
        <w:rPr/>
        <w:t>Infrastructure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Code.</w:t>
      </w:r>
      <w:r>
        <w:rPr>
          <w:spacing w:val="-3"/>
        </w:rPr>
        <w:t> </w:t>
      </w:r>
      <w:r>
        <w:rPr/>
        <w:t>Terraform</w:t>
      </w:r>
      <w:r>
        <w:rPr>
          <w:spacing w:val="-3"/>
        </w:rPr>
        <w:t> </w:t>
      </w:r>
      <w:r>
        <w:rPr/>
        <w:t>is used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define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AWS</w:t>
      </w:r>
      <w:r>
        <w:rPr>
          <w:spacing w:val="-1"/>
        </w:rPr>
        <w:t> </w:t>
      </w:r>
      <w:r>
        <w:rPr/>
        <w:t>environment</w:t>
      </w:r>
      <w:r>
        <w:rPr>
          <w:spacing w:val="-1"/>
        </w:rPr>
        <w:t> </w:t>
      </w:r>
      <w:r>
        <w:rPr/>
        <w:t>containing</w:t>
      </w:r>
      <w:r>
        <w:rPr>
          <w:spacing w:val="-1"/>
        </w:rPr>
        <w:t> </w:t>
      </w:r>
      <w:r>
        <w:rPr/>
        <w:t>networking,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load-balanced</w:t>
      </w:r>
      <w:r>
        <w:rPr>
          <w:spacing w:val="-1"/>
        </w:rPr>
        <w:t> </w:t>
      </w:r>
      <w:r>
        <w:rPr/>
        <w:t>web</w:t>
      </w:r>
      <w:r>
        <w:rPr>
          <w:spacing w:val="-1"/>
        </w:rPr>
        <w:t> </w:t>
      </w:r>
      <w:r>
        <w:rPr/>
        <w:t>tier,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database,</w:t>
      </w:r>
      <w:r>
        <w:rPr>
          <w:spacing w:val="-1"/>
        </w:rPr>
        <w:t> </w:t>
      </w:r>
      <w:r>
        <w:rPr/>
        <w:t>auto-scaling</w:t>
      </w:r>
      <w:r>
        <w:rPr>
          <w:spacing w:val="-1"/>
        </w:rPr>
        <w:t> </w:t>
      </w:r>
      <w:r>
        <w:rPr/>
        <w:t>and </w:t>
      </w:r>
      <w:r>
        <w:rPr>
          <w:spacing w:val="-2"/>
        </w:rPr>
        <w:t>monitoring.</w:t>
      </w:r>
    </w:p>
    <w:p>
      <w:pPr>
        <w:pStyle w:val="Heading1"/>
        <w:numPr>
          <w:ilvl w:val="0"/>
          <w:numId w:val="1"/>
        </w:numPr>
        <w:tabs>
          <w:tab w:pos="463" w:val="left" w:leader="none"/>
        </w:tabs>
        <w:spacing w:line="240" w:lineRule="auto" w:before="152" w:after="0"/>
        <w:ind w:left="463" w:right="0" w:hanging="400"/>
        <w:jc w:val="left"/>
      </w:pPr>
      <w:r>
        <w:rPr>
          <w:color w:val="16213D"/>
        </w:rPr>
        <w:t>Architecture and </w:t>
      </w:r>
      <w:r>
        <w:rPr>
          <w:color w:val="16213D"/>
          <w:spacing w:val="-2"/>
        </w:rPr>
        <w:t>Components</w:t>
      </w:r>
    </w:p>
    <w:p>
      <w:pPr>
        <w:pStyle w:val="BodyText"/>
        <w:spacing w:line="307" w:lineRule="auto" w:before="195"/>
        <w:ind w:right="98"/>
      </w:pPr>
      <w:r>
        <w:rPr/>
        <w:t>The</w:t>
      </w:r>
      <w:r>
        <w:rPr>
          <w:spacing w:val="-3"/>
        </w:rPr>
        <w:t> </w:t>
      </w:r>
      <w:r>
        <w:rPr/>
        <w:t>implementation</w:t>
      </w:r>
      <w:r>
        <w:rPr>
          <w:spacing w:val="-3"/>
        </w:rPr>
        <w:t> </w:t>
      </w:r>
      <w:r>
        <w:rPr/>
        <w:t>creates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VPC</w:t>
      </w:r>
      <w:r>
        <w:rPr>
          <w:spacing w:val="-3"/>
        </w:rPr>
        <w:t> </w:t>
      </w:r>
      <w:r>
        <w:rPr/>
        <w:t>across</w:t>
      </w:r>
      <w:r>
        <w:rPr>
          <w:spacing w:val="-3"/>
        </w:rPr>
        <w:t> </w:t>
      </w:r>
      <w:r>
        <w:rPr/>
        <w:t>two</w:t>
      </w:r>
      <w:r>
        <w:rPr>
          <w:spacing w:val="-3"/>
        </w:rPr>
        <w:t> </w:t>
      </w:r>
      <w:r>
        <w:rPr/>
        <w:t>Availability</w:t>
      </w:r>
      <w:r>
        <w:rPr>
          <w:spacing w:val="-3"/>
        </w:rPr>
        <w:t> </w:t>
      </w:r>
      <w:r>
        <w:rPr/>
        <w:t>Zones,</w:t>
      </w:r>
      <w:r>
        <w:rPr>
          <w:spacing w:val="-3"/>
        </w:rPr>
        <w:t> </w:t>
      </w:r>
      <w:r>
        <w:rPr/>
        <w:t>public</w:t>
      </w:r>
      <w:r>
        <w:rPr>
          <w:spacing w:val="-3"/>
        </w:rPr>
        <w:t> </w:t>
      </w:r>
      <w:r>
        <w:rPr/>
        <w:t>subnets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Application</w:t>
      </w:r>
      <w:r>
        <w:rPr>
          <w:spacing w:val="-3"/>
        </w:rPr>
        <w:t> </w:t>
      </w:r>
      <w:r>
        <w:rPr/>
        <w:t>Load</w:t>
      </w:r>
      <w:r>
        <w:rPr>
          <w:spacing w:val="-3"/>
        </w:rPr>
        <w:t> </w:t>
      </w:r>
      <w:r>
        <w:rPr/>
        <w:t>Balancer, private subnets for EC2 application instances and RDS, an Auto Scaling Group, an RDS MySQL database, an S3 bucket, IAM/Systems Manager access and a CloudWatch alarm.</w:t>
      </w:r>
    </w:p>
    <w:p>
      <w:pPr>
        <w:pStyle w:val="BodyText"/>
        <w:spacing w:line="302" w:lineRule="auto" w:before="128"/>
        <w:ind w:right="98"/>
      </w:pPr>
      <w:r>
        <w:rPr/>
        <w:t>Internet</w:t>
      </w:r>
      <w:r>
        <w:rPr>
          <w:spacing w:val="-2"/>
        </w:rPr>
        <w:t>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> </w:t>
      </w:r>
      <w:r>
        <w:rPr/>
        <w:t>Application</w:t>
      </w:r>
      <w:r>
        <w:rPr>
          <w:spacing w:val="-2"/>
        </w:rPr>
        <w:t> </w:t>
      </w:r>
      <w:r>
        <w:rPr/>
        <w:t>Load</w:t>
      </w:r>
      <w:r>
        <w:rPr>
          <w:spacing w:val="-2"/>
        </w:rPr>
        <w:t> </w:t>
      </w:r>
      <w:r>
        <w:rPr/>
        <w:t>Balancer</w:t>
      </w:r>
      <w:r>
        <w:rPr>
          <w:spacing w:val="-2"/>
        </w:rPr>
        <w:t>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> </w:t>
      </w:r>
      <w:r>
        <w:rPr/>
        <w:t>EC2</w:t>
      </w:r>
      <w:r>
        <w:rPr>
          <w:spacing w:val="-2"/>
        </w:rPr>
        <w:t> </w:t>
      </w:r>
      <w:r>
        <w:rPr/>
        <w:t>Auto</w:t>
      </w:r>
      <w:r>
        <w:rPr>
          <w:spacing w:val="-2"/>
        </w:rPr>
        <w:t> </w:t>
      </w:r>
      <w:r>
        <w:rPr/>
        <w:t>Scaling</w:t>
      </w:r>
      <w:r>
        <w:rPr>
          <w:spacing w:val="-2"/>
        </w:rPr>
        <w:t> </w:t>
      </w:r>
      <w:r>
        <w:rPr/>
        <w:t>Group</w:t>
      </w:r>
      <w:r>
        <w:rPr>
          <w:spacing w:val="-2"/>
        </w:rPr>
        <w:t>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> </w:t>
      </w:r>
      <w:r>
        <w:rPr/>
        <w:t>private</w:t>
      </w:r>
      <w:r>
        <w:rPr>
          <w:spacing w:val="-2"/>
        </w:rPr>
        <w:t> </w:t>
      </w:r>
      <w:r>
        <w:rPr/>
        <w:t>RDS</w:t>
      </w:r>
      <w:r>
        <w:rPr>
          <w:spacing w:val="-2"/>
        </w:rPr>
        <w:t> </w:t>
      </w:r>
      <w:r>
        <w:rPr/>
        <w:t>MySQL.</w:t>
      </w:r>
      <w:r>
        <w:rPr>
          <w:spacing w:val="-2"/>
        </w:rPr>
        <w:t> </w:t>
      </w:r>
      <w:r>
        <w:rPr/>
        <w:t>Application</w:t>
      </w:r>
      <w:r>
        <w:rPr>
          <w:spacing w:val="-2"/>
        </w:rPr>
        <w:t> </w:t>
      </w:r>
      <w:r>
        <w:rPr/>
        <w:t>instances</w:t>
      </w:r>
      <w:r>
        <w:rPr>
          <w:spacing w:val="-2"/>
        </w:rPr>
        <w:t> </w:t>
      </w:r>
      <w:r>
        <w:rPr/>
        <w:t>can also use S3 for assets/artifacts.</w:t>
      </w:r>
    </w:p>
    <w:p>
      <w:pPr>
        <w:pStyle w:val="Heading1"/>
        <w:numPr>
          <w:ilvl w:val="0"/>
          <w:numId w:val="1"/>
        </w:numPr>
        <w:tabs>
          <w:tab w:pos="463" w:val="left" w:leader="none"/>
        </w:tabs>
        <w:spacing w:line="240" w:lineRule="auto" w:before="155" w:after="0"/>
        <w:ind w:left="463" w:right="0" w:hanging="400"/>
        <w:jc w:val="left"/>
      </w:pPr>
      <w:r>
        <w:rPr>
          <w:color w:val="16213D"/>
        </w:rPr>
        <w:t>Networking and </w:t>
      </w:r>
      <w:r>
        <w:rPr>
          <w:color w:val="16213D"/>
          <w:spacing w:val="-2"/>
        </w:rPr>
        <w:t>Security</w:t>
      </w:r>
    </w:p>
    <w:p>
      <w:pPr>
        <w:pStyle w:val="BodyText"/>
        <w:spacing w:line="307" w:lineRule="auto"/>
        <w:ind w:right="71"/>
      </w:pPr>
      <w:r>
        <w:rPr/>
        <w:t>The ALB security group allows HTTP/HTTPS from the internet. The application security group allows HTTP only from the</w:t>
      </w:r>
      <w:r>
        <w:rPr>
          <w:spacing w:val="-2"/>
        </w:rPr>
        <w:t> </w:t>
      </w:r>
      <w:r>
        <w:rPr/>
        <w:t>ALB</w:t>
      </w:r>
      <w:r>
        <w:rPr>
          <w:spacing w:val="-2"/>
        </w:rPr>
        <w:t> </w:t>
      </w:r>
      <w:r>
        <w:rPr/>
        <w:t>security</w:t>
      </w:r>
      <w:r>
        <w:rPr>
          <w:spacing w:val="-2"/>
        </w:rPr>
        <w:t> </w:t>
      </w:r>
      <w:r>
        <w:rPr/>
        <w:t>group.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database</w:t>
      </w:r>
      <w:r>
        <w:rPr>
          <w:spacing w:val="-2"/>
        </w:rPr>
        <w:t> </w:t>
      </w:r>
      <w:r>
        <w:rPr/>
        <w:t>security</w:t>
      </w:r>
      <w:r>
        <w:rPr>
          <w:spacing w:val="-2"/>
        </w:rPr>
        <w:t> </w:t>
      </w:r>
      <w:r>
        <w:rPr/>
        <w:t>group</w:t>
      </w:r>
      <w:r>
        <w:rPr>
          <w:spacing w:val="-2"/>
        </w:rPr>
        <w:t> </w:t>
      </w:r>
      <w:r>
        <w:rPr/>
        <w:t>allows</w:t>
      </w:r>
      <w:r>
        <w:rPr>
          <w:spacing w:val="-2"/>
        </w:rPr>
        <w:t> </w:t>
      </w:r>
      <w:r>
        <w:rPr/>
        <w:t>TCP/3306</w:t>
      </w:r>
      <w:r>
        <w:rPr>
          <w:spacing w:val="-2"/>
        </w:rPr>
        <w:t> </w:t>
      </w:r>
      <w:r>
        <w:rPr/>
        <w:t>only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application</w:t>
      </w:r>
      <w:r>
        <w:rPr>
          <w:spacing w:val="-2"/>
        </w:rPr>
        <w:t> </w:t>
      </w:r>
      <w:r>
        <w:rPr/>
        <w:t>security</w:t>
      </w:r>
      <w:r>
        <w:rPr>
          <w:spacing w:val="-2"/>
        </w:rPr>
        <w:t> </w:t>
      </w:r>
      <w:r>
        <w:rPr/>
        <w:t>group.</w:t>
      </w:r>
      <w:r>
        <w:rPr>
          <w:spacing w:val="-2"/>
        </w:rPr>
        <w:t> </w:t>
      </w:r>
      <w:r>
        <w:rPr/>
        <w:t>RDS</w:t>
      </w:r>
      <w:r>
        <w:rPr>
          <w:spacing w:val="-2"/>
        </w:rPr>
        <w:t> </w:t>
      </w:r>
      <w:r>
        <w:rPr/>
        <w:t>is private and is not publicly accessible. EC2 uses Systems Manager instead of opening SSH.</w:t>
      </w:r>
    </w:p>
    <w:p>
      <w:pPr>
        <w:pStyle w:val="Heading1"/>
        <w:numPr>
          <w:ilvl w:val="0"/>
          <w:numId w:val="1"/>
        </w:numPr>
        <w:tabs>
          <w:tab w:pos="463" w:val="left" w:leader="none"/>
        </w:tabs>
        <w:spacing w:line="240" w:lineRule="auto" w:before="151" w:after="0"/>
        <w:ind w:left="463" w:right="0" w:hanging="400"/>
        <w:jc w:val="left"/>
      </w:pPr>
      <w:r>
        <w:rPr>
          <w:color w:val="16213D"/>
        </w:rPr>
        <w:t>Infrastructure as </w:t>
      </w:r>
      <w:r>
        <w:rPr>
          <w:color w:val="16213D"/>
          <w:spacing w:val="-4"/>
        </w:rPr>
        <w:t>Code</w:t>
      </w:r>
    </w:p>
    <w:p>
      <w:pPr>
        <w:pStyle w:val="BodyText"/>
        <w:spacing w:line="307" w:lineRule="auto"/>
      </w:pPr>
      <w:r>
        <w:rPr/>
        <w:t>The Terraform project is split into provider/version configuration, variables, main infrastructure resources and example variable</w:t>
      </w:r>
      <w:r>
        <w:rPr>
          <w:spacing w:val="-3"/>
        </w:rPr>
        <w:t> </w:t>
      </w:r>
      <w:r>
        <w:rPr/>
        <w:t>values.</w:t>
      </w:r>
      <w:r>
        <w:rPr>
          <w:spacing w:val="-3"/>
        </w:rPr>
        <w:t> </w:t>
      </w:r>
      <w:r>
        <w:rPr/>
        <w:t>Dependencies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expressed</w:t>
      </w:r>
      <w:r>
        <w:rPr>
          <w:spacing w:val="-3"/>
        </w:rPr>
        <w:t> </w:t>
      </w:r>
      <w:r>
        <w:rPr/>
        <w:t>through</w:t>
      </w:r>
      <w:r>
        <w:rPr>
          <w:spacing w:val="-3"/>
        </w:rPr>
        <w:t> </w:t>
      </w:r>
      <w:r>
        <w:rPr/>
        <w:t>resource</w:t>
      </w:r>
      <w:r>
        <w:rPr>
          <w:spacing w:val="-3"/>
        </w:rPr>
        <w:t> </w:t>
      </w:r>
      <w:r>
        <w:rPr/>
        <w:t>references,</w:t>
      </w:r>
      <w:r>
        <w:rPr>
          <w:spacing w:val="-3"/>
        </w:rPr>
        <w:t> </w:t>
      </w:r>
      <w:r>
        <w:rPr/>
        <w:t>allowing</w:t>
      </w:r>
      <w:r>
        <w:rPr>
          <w:spacing w:val="-3"/>
        </w:rPr>
        <w:t> </w:t>
      </w:r>
      <w:r>
        <w:rPr/>
        <w:t>Terraform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build</w:t>
      </w:r>
      <w:r>
        <w:rPr>
          <w:spacing w:val="-3"/>
        </w:rPr>
        <w:t> </w:t>
      </w:r>
      <w:r>
        <w:rPr/>
        <w:t>resources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 correct order.</w:t>
      </w:r>
    </w:p>
    <w:p>
      <w:pPr>
        <w:spacing w:line="179" w:lineRule="exact" w:before="156"/>
        <w:ind w:left="783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terraform </w:t>
      </w:r>
      <w:r>
        <w:rPr>
          <w:rFonts w:ascii="Courier New"/>
          <w:spacing w:val="-4"/>
          <w:sz w:val="16"/>
        </w:rPr>
        <w:t>init</w:t>
      </w:r>
    </w:p>
    <w:p>
      <w:pPr>
        <w:spacing w:line="232" w:lineRule="auto" w:before="1"/>
        <w:ind w:left="783" w:right="6854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terraform fmt -recursive terraform validate terraform</w:t>
      </w:r>
      <w:r>
        <w:rPr>
          <w:rFonts w:ascii="Courier New"/>
          <w:spacing w:val="-17"/>
          <w:sz w:val="16"/>
        </w:rPr>
        <w:t> </w:t>
      </w:r>
      <w:r>
        <w:rPr>
          <w:rFonts w:ascii="Courier New"/>
          <w:sz w:val="16"/>
        </w:rPr>
        <w:t>plan</w:t>
      </w:r>
      <w:r>
        <w:rPr>
          <w:rFonts w:ascii="Courier New"/>
          <w:spacing w:val="-17"/>
          <w:sz w:val="16"/>
        </w:rPr>
        <w:t> </w:t>
      </w:r>
      <w:r>
        <w:rPr>
          <w:rFonts w:ascii="Courier New"/>
          <w:sz w:val="16"/>
        </w:rPr>
        <w:t>-</w:t>
      </w:r>
      <w:r>
        <w:rPr>
          <w:rFonts w:ascii="Courier New"/>
          <w:sz w:val="16"/>
        </w:rPr>
        <w:t>out=tfplan terraform apply tfplan</w:t>
      </w:r>
    </w:p>
    <w:p>
      <w:pPr>
        <w:pStyle w:val="Heading1"/>
        <w:numPr>
          <w:ilvl w:val="0"/>
          <w:numId w:val="1"/>
        </w:numPr>
        <w:tabs>
          <w:tab w:pos="463" w:val="left" w:leader="none"/>
        </w:tabs>
        <w:spacing w:line="406" w:lineRule="exact" w:before="0" w:after="0"/>
        <w:ind w:left="463" w:right="0" w:hanging="400"/>
        <w:jc w:val="left"/>
      </w:pPr>
      <w:r>
        <w:rPr>
          <w:color w:val="16213D"/>
        </w:rPr>
        <w:t>Auto-</w:t>
      </w:r>
      <w:r>
        <w:rPr>
          <w:color w:val="16213D"/>
          <w:spacing w:val="-2"/>
        </w:rPr>
        <w:t>scaling</w:t>
      </w:r>
    </w:p>
    <w:p>
      <w:pPr>
        <w:pStyle w:val="BodyText"/>
        <w:spacing w:line="307" w:lineRule="auto"/>
      </w:pPr>
      <w:r>
        <w:rPr/>
        <w:t>The</w:t>
      </w:r>
      <w:r>
        <w:rPr>
          <w:spacing w:val="-2"/>
        </w:rPr>
        <w:t> </w:t>
      </w:r>
      <w:r>
        <w:rPr/>
        <w:t>application</w:t>
      </w:r>
      <w:r>
        <w:rPr>
          <w:spacing w:val="-2"/>
        </w:rPr>
        <w:t> </w:t>
      </w:r>
      <w:r>
        <w:rPr/>
        <w:t>Auto</w:t>
      </w:r>
      <w:r>
        <w:rPr>
          <w:spacing w:val="-2"/>
        </w:rPr>
        <w:t> </w:t>
      </w:r>
      <w:r>
        <w:rPr/>
        <w:t>Scaling</w:t>
      </w:r>
      <w:r>
        <w:rPr>
          <w:spacing w:val="-2"/>
        </w:rPr>
        <w:t> </w:t>
      </w:r>
      <w:r>
        <w:rPr/>
        <w:t>Group</w:t>
      </w:r>
      <w:r>
        <w:rPr>
          <w:spacing w:val="-2"/>
        </w:rPr>
        <w:t> </w:t>
      </w:r>
      <w:r>
        <w:rPr/>
        <w:t>starts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two</w:t>
      </w:r>
      <w:r>
        <w:rPr>
          <w:spacing w:val="-2"/>
        </w:rPr>
        <w:t> </w:t>
      </w:r>
      <w:r>
        <w:rPr/>
        <w:t>instances,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scale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six,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uses</w:t>
      </w:r>
      <w:r>
        <w:rPr>
          <w:spacing w:val="-2"/>
        </w:rPr>
        <w:t> </w:t>
      </w:r>
      <w:r>
        <w:rPr/>
        <w:t>target</w:t>
      </w:r>
      <w:r>
        <w:rPr>
          <w:spacing w:val="-2"/>
        </w:rPr>
        <w:t> </w:t>
      </w:r>
      <w:r>
        <w:rPr/>
        <w:t>tracking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</w:t>
      </w:r>
      <w:r>
        <w:rPr/>
        <w:t>60%</w:t>
      </w:r>
      <w:r>
        <w:rPr>
          <w:spacing w:val="-2"/>
        </w:rPr>
        <w:t> </w:t>
      </w:r>
      <w:r>
        <w:rPr/>
        <w:t>average CPU. This is a demonstration policy; production thresholds should be validated with load tests and application latency </w:t>
      </w:r>
      <w:r>
        <w:rPr>
          <w:spacing w:val="-2"/>
        </w:rPr>
        <w:t>measurements.</w:t>
      </w:r>
    </w:p>
    <w:p>
      <w:pPr>
        <w:pStyle w:val="Heading1"/>
        <w:numPr>
          <w:ilvl w:val="0"/>
          <w:numId w:val="1"/>
        </w:numPr>
        <w:tabs>
          <w:tab w:pos="463" w:val="left" w:leader="none"/>
        </w:tabs>
        <w:spacing w:line="240" w:lineRule="auto" w:before="151" w:after="0"/>
        <w:ind w:left="463" w:right="0" w:hanging="400"/>
        <w:jc w:val="left"/>
      </w:pPr>
      <w:r>
        <w:rPr>
          <w:color w:val="16213D"/>
          <w:spacing w:val="-2"/>
        </w:rPr>
        <w:t>Monitoring</w:t>
      </w:r>
    </w:p>
    <w:p>
      <w:pPr>
        <w:pStyle w:val="BodyText"/>
        <w:spacing w:line="307" w:lineRule="auto"/>
      </w:pPr>
      <w:r>
        <w:rPr/>
        <w:t>A</w:t>
      </w:r>
      <w:r>
        <w:rPr>
          <w:spacing w:val="-3"/>
        </w:rPr>
        <w:t> </w:t>
      </w:r>
      <w:r>
        <w:rPr/>
        <w:t>CloudWatch</w:t>
      </w:r>
      <w:r>
        <w:rPr>
          <w:spacing w:val="-3"/>
        </w:rPr>
        <w:t> </w:t>
      </w:r>
      <w:r>
        <w:rPr/>
        <w:t>alarm</w:t>
      </w:r>
      <w:r>
        <w:rPr>
          <w:spacing w:val="-3"/>
        </w:rPr>
        <w:t> </w:t>
      </w:r>
      <w:r>
        <w:rPr/>
        <w:t>monitors</w:t>
      </w:r>
      <w:r>
        <w:rPr>
          <w:spacing w:val="-3"/>
        </w:rPr>
        <w:t> </w:t>
      </w:r>
      <w:r>
        <w:rPr/>
        <w:t>elevated</w:t>
      </w:r>
      <w:r>
        <w:rPr>
          <w:spacing w:val="-3"/>
        </w:rPr>
        <w:t> </w:t>
      </w:r>
      <w:r>
        <w:rPr/>
        <w:t>ALB</w:t>
      </w:r>
      <w:r>
        <w:rPr>
          <w:spacing w:val="-3"/>
        </w:rPr>
        <w:t> </w:t>
      </w:r>
      <w:r>
        <w:rPr/>
        <w:t>5xx</w:t>
      </w:r>
      <w:r>
        <w:rPr>
          <w:spacing w:val="-3"/>
        </w:rPr>
        <w:t> </w:t>
      </w:r>
      <w:r>
        <w:rPr/>
        <w:t>responses.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production</w:t>
      </w:r>
      <w:r>
        <w:rPr>
          <w:spacing w:val="-3"/>
        </w:rPr>
        <w:t> </w:t>
      </w:r>
      <w:r>
        <w:rPr/>
        <w:t>system</w:t>
      </w:r>
      <w:r>
        <w:rPr>
          <w:spacing w:val="-3"/>
        </w:rPr>
        <w:t> </w:t>
      </w:r>
      <w:r>
        <w:rPr/>
        <w:t>should</w:t>
      </w:r>
      <w:r>
        <w:rPr>
          <w:spacing w:val="-3"/>
        </w:rPr>
        <w:t> </w:t>
      </w:r>
      <w:r>
        <w:rPr/>
        <w:t>additionally</w:t>
      </w:r>
      <w:r>
        <w:rPr>
          <w:spacing w:val="-3"/>
        </w:rPr>
        <w:t> </w:t>
      </w:r>
      <w:r>
        <w:rPr/>
        <w:t>monitor</w:t>
      </w:r>
      <w:r>
        <w:rPr>
          <w:spacing w:val="-3"/>
        </w:rPr>
        <w:t> </w:t>
      </w:r>
      <w:r>
        <w:rPr/>
        <w:t>latency, target health, application errors, CPU/memory, RDS connections, storage, replication and billing.</w:t>
      </w:r>
    </w:p>
    <w:p>
      <w:pPr>
        <w:pStyle w:val="Heading1"/>
        <w:numPr>
          <w:ilvl w:val="0"/>
          <w:numId w:val="1"/>
        </w:numPr>
        <w:tabs>
          <w:tab w:pos="463" w:val="left" w:leader="none"/>
        </w:tabs>
        <w:spacing w:line="240" w:lineRule="auto" w:before="151" w:after="0"/>
        <w:ind w:left="463" w:right="0" w:hanging="400"/>
        <w:jc w:val="left"/>
      </w:pPr>
      <w:r>
        <w:rPr>
          <w:color w:val="16213D"/>
        </w:rPr>
        <w:t>Database and Cost </w:t>
      </w:r>
      <w:r>
        <w:rPr>
          <w:color w:val="16213D"/>
          <w:spacing w:val="-2"/>
        </w:rPr>
        <w:t>Controls</w:t>
      </w:r>
    </w:p>
    <w:p>
      <w:pPr>
        <w:pStyle w:val="BodyText"/>
        <w:spacing w:line="307" w:lineRule="auto" w:before="195"/>
        <w:ind w:right="98"/>
      </w:pPr>
      <w:r>
        <w:rPr/>
        <w:t>The lab uses a small RDS instance and disables Multi-AZ to control cost. This is deliberately a development configuration,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production</w:t>
      </w:r>
      <w:r>
        <w:rPr>
          <w:spacing w:val="-3"/>
        </w:rPr>
        <w:t> </w:t>
      </w:r>
      <w:r>
        <w:rPr/>
        <w:t>recommendation.</w:t>
      </w:r>
      <w:r>
        <w:rPr>
          <w:spacing w:val="-3"/>
        </w:rPr>
        <w:t> </w:t>
      </w:r>
      <w:r>
        <w:rPr/>
        <w:t>Production</w:t>
      </w:r>
      <w:r>
        <w:rPr>
          <w:spacing w:val="-3"/>
        </w:rPr>
        <w:t> </w:t>
      </w:r>
      <w:r>
        <w:rPr/>
        <w:t>should</w:t>
      </w:r>
      <w:r>
        <w:rPr>
          <w:spacing w:val="-3"/>
        </w:rPr>
        <w:t> </w:t>
      </w:r>
      <w:r>
        <w:rPr/>
        <w:t>enable</w:t>
      </w:r>
      <w:r>
        <w:rPr>
          <w:spacing w:val="-3"/>
        </w:rPr>
        <w:t> </w:t>
      </w:r>
      <w:r>
        <w:rPr/>
        <w:t>Multi-AZ,</w:t>
      </w:r>
      <w:r>
        <w:rPr>
          <w:spacing w:val="-3"/>
        </w:rPr>
        <w:t> </w:t>
      </w:r>
      <w:r>
        <w:rPr/>
        <w:t>stronger</w:t>
      </w:r>
      <w:r>
        <w:rPr>
          <w:spacing w:val="-3"/>
        </w:rPr>
        <w:t> </w:t>
      </w:r>
      <w:r>
        <w:rPr/>
        <w:t>backup/DR</w:t>
      </w:r>
      <w:r>
        <w:rPr>
          <w:spacing w:val="-3"/>
        </w:rPr>
        <w:t> </w:t>
      </w:r>
      <w:r>
        <w:rPr/>
        <w:t>and appropriate sizing.</w:t>
      </w:r>
    </w:p>
    <w:p>
      <w:pPr>
        <w:pStyle w:val="Heading1"/>
        <w:numPr>
          <w:ilvl w:val="0"/>
          <w:numId w:val="1"/>
        </w:numPr>
        <w:tabs>
          <w:tab w:pos="463" w:val="left" w:leader="none"/>
        </w:tabs>
        <w:spacing w:line="240" w:lineRule="auto" w:before="152" w:after="0"/>
        <w:ind w:left="463" w:right="0" w:hanging="400"/>
        <w:jc w:val="left"/>
      </w:pPr>
      <w:r>
        <w:rPr>
          <w:color w:val="16213D"/>
        </w:rPr>
        <w:t>Dependencies / </w:t>
      </w:r>
      <w:r>
        <w:rPr>
          <w:color w:val="16213D"/>
          <w:spacing w:val="-2"/>
        </w:rPr>
        <w:t>Prerequisites</w:t>
      </w:r>
    </w:p>
    <w:p>
      <w:pPr>
        <w:pStyle w:val="BodyText"/>
        <w:spacing w:line="304" w:lineRule="auto" w:before="183"/>
        <w:ind w:right="71"/>
      </w:pPr>
      <w:r>
        <w:rPr/>
        <w:t>Required: AWS account and permissions, AWS CLI credentials, Terraform </w:t>
      </w:r>
      <w:r>
        <w:rPr>
          <w:rFonts w:ascii="Symbol" w:hAnsi="Symbol"/>
        </w:rPr>
        <w:t></w:t>
      </w:r>
      <w:r>
        <w:rPr>
          <w:rFonts w:ascii="Times New Roman" w:hAnsi="Times New Roman"/>
        </w:rPr>
        <w:t> </w:t>
      </w:r>
      <w:r>
        <w:rPr/>
        <w:t>1.6 and internet access for Terraform provider/module</w:t>
      </w:r>
      <w:r>
        <w:rPr>
          <w:spacing w:val="-3"/>
        </w:rPr>
        <w:t> </w:t>
      </w:r>
      <w:r>
        <w:rPr/>
        <w:t>downloads.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database</w:t>
      </w:r>
      <w:r>
        <w:rPr>
          <w:spacing w:val="-3"/>
        </w:rPr>
        <w:t> </w:t>
      </w:r>
      <w:r>
        <w:rPr/>
        <w:t>password</w:t>
      </w:r>
      <w:r>
        <w:rPr>
          <w:spacing w:val="-3"/>
        </w:rPr>
        <w:t> </w:t>
      </w:r>
      <w:r>
        <w:rPr/>
        <w:t>must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supplied</w:t>
      </w:r>
      <w:r>
        <w:rPr>
          <w:spacing w:val="-3"/>
        </w:rPr>
        <w:t> </w:t>
      </w:r>
      <w:r>
        <w:rPr/>
        <w:t>securely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must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committed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source </w:t>
      </w:r>
      <w:r>
        <w:rPr>
          <w:spacing w:val="-2"/>
        </w:rPr>
        <w:t>control.</w:t>
      </w:r>
    </w:p>
    <w:p>
      <w:pPr>
        <w:pStyle w:val="Heading1"/>
        <w:numPr>
          <w:ilvl w:val="0"/>
          <w:numId w:val="1"/>
        </w:numPr>
        <w:tabs>
          <w:tab w:pos="463" w:val="left" w:leader="none"/>
        </w:tabs>
        <w:spacing w:line="240" w:lineRule="auto" w:before="152" w:after="0"/>
        <w:ind w:left="463" w:right="0" w:hanging="400"/>
        <w:jc w:val="left"/>
      </w:pPr>
      <w:r>
        <w:rPr>
          <w:color w:val="16213D"/>
        </w:rPr>
        <w:t>Validation and </w:t>
      </w:r>
      <w:r>
        <w:rPr>
          <w:color w:val="16213D"/>
          <w:spacing w:val="-2"/>
        </w:rPr>
        <w:t>Evidence</w:t>
      </w:r>
    </w:p>
    <w:p>
      <w:pPr>
        <w:pStyle w:val="Heading1"/>
        <w:spacing w:after="0" w:line="240" w:lineRule="auto"/>
        <w:jc w:val="left"/>
        <w:sectPr>
          <w:pgSz w:w="11910" w:h="16840"/>
          <w:pgMar w:top="900" w:bottom="280" w:left="850" w:right="850"/>
        </w:sectPr>
      </w:pPr>
    </w:p>
    <w:p>
      <w:pPr>
        <w:pStyle w:val="BodyText"/>
        <w:spacing w:line="307" w:lineRule="auto" w:before="64"/>
      </w:pPr>
      <w:r>
        <w:rPr/>
        <w:t>The</w:t>
      </w:r>
      <w:r>
        <w:rPr>
          <w:spacing w:val="-3"/>
        </w:rPr>
        <w:t> </w:t>
      </w:r>
      <w:r>
        <w:rPr/>
        <w:t>assignment</w:t>
      </w:r>
      <w:r>
        <w:rPr>
          <w:spacing w:val="-3"/>
        </w:rPr>
        <w:t> </w:t>
      </w:r>
      <w:r>
        <w:rPr/>
        <w:t>requests</w:t>
      </w:r>
      <w:r>
        <w:rPr>
          <w:spacing w:val="-3"/>
        </w:rPr>
        <w:t> </w:t>
      </w:r>
      <w:r>
        <w:rPr/>
        <w:t>screenshots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terminal</w:t>
      </w:r>
      <w:r>
        <w:rPr>
          <w:spacing w:val="-3"/>
        </w:rPr>
        <w:t> </w:t>
      </w:r>
      <w:r>
        <w:rPr/>
        <w:t>output.</w:t>
      </w:r>
      <w:r>
        <w:rPr>
          <w:spacing w:val="-3"/>
        </w:rPr>
        <w:t> </w:t>
      </w:r>
      <w:r>
        <w:rPr/>
        <w:t>These</w:t>
      </w:r>
      <w:r>
        <w:rPr>
          <w:spacing w:val="-3"/>
        </w:rPr>
        <w:t> </w:t>
      </w:r>
      <w:r>
        <w:rPr/>
        <w:t>must</w:t>
      </w:r>
      <w:r>
        <w:rPr>
          <w:spacing w:val="-3"/>
        </w:rPr>
        <w:t> </w:t>
      </w:r>
      <w:r>
        <w:rPr/>
        <w:t>come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actual</w:t>
      </w:r>
      <w:r>
        <w:rPr>
          <w:spacing w:val="-3"/>
        </w:rPr>
        <w:t> </w:t>
      </w:r>
      <w:r>
        <w:rPr/>
        <w:t>deployment.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supplied DEPLOYMENT_EVIDENCE.md gives a capture checklist for terraform validate, plan, apply, outputs, AWS Console resources, application response and scaling.</w:t>
      </w:r>
    </w:p>
    <w:p>
      <w:pPr>
        <w:pStyle w:val="Heading1"/>
        <w:numPr>
          <w:ilvl w:val="0"/>
          <w:numId w:val="1"/>
        </w:numPr>
        <w:tabs>
          <w:tab w:pos="663" w:val="left" w:leader="none"/>
        </w:tabs>
        <w:spacing w:line="240" w:lineRule="auto" w:before="152" w:after="0"/>
        <w:ind w:left="663" w:right="0" w:hanging="600"/>
        <w:jc w:val="left"/>
      </w:pPr>
      <w:r>
        <w:rPr>
          <w:color w:val="16213D"/>
        </w:rPr>
        <w:t>Post-deployment </w:t>
      </w:r>
      <w:r>
        <w:rPr>
          <w:color w:val="16213D"/>
          <w:spacing w:val="-2"/>
        </w:rPr>
        <w:t>Analysis</w:t>
      </w:r>
    </w:p>
    <w:p>
      <w:pPr>
        <w:pStyle w:val="BodyText"/>
        <w:spacing w:line="307" w:lineRule="auto" w:before="195"/>
      </w:pPr>
      <w:r>
        <w:rPr/>
        <w:t>Terraform reduces manual provisioning and makes the infrastructure reproducible. The trade-off is that infrastructure code becomes production code: state files need protection, changes require review, provider versions should be controlled,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drift</w:t>
      </w:r>
      <w:r>
        <w:rPr>
          <w:spacing w:val="-3"/>
        </w:rPr>
        <w:t> </w:t>
      </w:r>
      <w:r>
        <w:rPr/>
        <w:t>must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detected.</w:t>
      </w:r>
      <w:r>
        <w:rPr>
          <w:spacing w:val="-3"/>
        </w:rPr>
        <w:t> </w:t>
      </w:r>
      <w:r>
        <w:rPr/>
        <w:t>CI/CD</w:t>
      </w:r>
      <w:r>
        <w:rPr>
          <w:spacing w:val="-3"/>
        </w:rPr>
        <w:t> </w:t>
      </w:r>
      <w:r>
        <w:rPr/>
        <w:t>should</w:t>
      </w:r>
      <w:r>
        <w:rPr>
          <w:spacing w:val="-3"/>
        </w:rPr>
        <w:t> </w:t>
      </w:r>
      <w:r>
        <w:rPr/>
        <w:t>run</w:t>
      </w:r>
      <w:r>
        <w:rPr>
          <w:spacing w:val="-3"/>
        </w:rPr>
        <w:t> </w:t>
      </w:r>
      <w:r>
        <w:rPr/>
        <w:t>formatting,</w:t>
      </w:r>
      <w:r>
        <w:rPr>
          <w:spacing w:val="-3"/>
        </w:rPr>
        <w:t> </w:t>
      </w:r>
      <w:r>
        <w:rPr/>
        <w:t>validation,</w:t>
      </w:r>
      <w:r>
        <w:rPr>
          <w:spacing w:val="-3"/>
        </w:rPr>
        <w:t> </w:t>
      </w:r>
      <w:r>
        <w:rPr/>
        <w:t>security</w:t>
      </w:r>
      <w:r>
        <w:rPr>
          <w:spacing w:val="-3"/>
        </w:rPr>
        <w:t> </w:t>
      </w:r>
      <w:r>
        <w:rPr/>
        <w:t>checks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policy</w:t>
      </w:r>
      <w:r>
        <w:rPr>
          <w:spacing w:val="-3"/>
        </w:rPr>
        <w:t> </w:t>
      </w:r>
      <w:r>
        <w:rPr/>
        <w:t>checks</w:t>
      </w:r>
      <w:r>
        <w:rPr>
          <w:spacing w:val="-3"/>
        </w:rPr>
        <w:t> </w:t>
      </w:r>
      <w:r>
        <w:rPr/>
        <w:t>before </w:t>
      </w:r>
      <w:r>
        <w:rPr>
          <w:spacing w:val="-2"/>
        </w:rPr>
        <w:t>apply.</w:t>
      </w:r>
    </w:p>
    <w:p>
      <w:pPr>
        <w:pStyle w:val="Heading1"/>
        <w:numPr>
          <w:ilvl w:val="0"/>
          <w:numId w:val="1"/>
        </w:numPr>
        <w:tabs>
          <w:tab w:pos="663" w:val="left" w:leader="none"/>
        </w:tabs>
        <w:spacing w:line="240" w:lineRule="auto" w:before="152" w:after="0"/>
        <w:ind w:left="663" w:right="0" w:hanging="600"/>
        <w:jc w:val="left"/>
      </w:pPr>
      <w:r>
        <w:rPr>
          <w:color w:val="16213D"/>
        </w:rPr>
        <w:t>Limitations and Production </w:t>
      </w:r>
      <w:r>
        <w:rPr>
          <w:color w:val="16213D"/>
          <w:spacing w:val="-2"/>
        </w:rPr>
        <w:t>Improvements</w:t>
      </w:r>
    </w:p>
    <w:p>
      <w:pPr>
        <w:pStyle w:val="BodyText"/>
        <w:spacing w:line="307" w:lineRule="auto"/>
      </w:pPr>
      <w:r>
        <w:rPr/>
        <w:t>The lab does not implement HTTPS certificates, WAF, RDS Multi-AZ, remote encrypted Terraform state, a real application</w:t>
      </w:r>
      <w:r>
        <w:rPr>
          <w:spacing w:val="-3"/>
        </w:rPr>
        <w:t> </w:t>
      </w:r>
      <w:r>
        <w:rPr/>
        <w:t>container,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multi-region</w:t>
      </w:r>
      <w:r>
        <w:rPr>
          <w:spacing w:val="-3"/>
        </w:rPr>
        <w:t> </w:t>
      </w:r>
      <w:r>
        <w:rPr/>
        <w:t>disaster-recovery</w:t>
      </w:r>
      <w:r>
        <w:rPr>
          <w:spacing w:val="-3"/>
        </w:rPr>
        <w:t> </w:t>
      </w:r>
      <w:r>
        <w:rPr/>
        <w:t>design.</w:t>
      </w:r>
      <w:r>
        <w:rPr>
          <w:spacing w:val="-3"/>
        </w:rPr>
        <w:t> </w:t>
      </w:r>
      <w:r>
        <w:rPr/>
        <w:t>These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intentional</w:t>
      </w:r>
      <w:r>
        <w:rPr>
          <w:spacing w:val="-3"/>
        </w:rPr>
        <w:t> </w:t>
      </w:r>
      <w:r>
        <w:rPr/>
        <w:t>scope/cost</w:t>
      </w:r>
      <w:r>
        <w:rPr>
          <w:spacing w:val="-3"/>
        </w:rPr>
        <w:t> </w:t>
      </w:r>
      <w:r>
        <w:rPr/>
        <w:t>limitations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are documented in README.md.</w:t>
      </w:r>
    </w:p>
    <w:p>
      <w:pPr>
        <w:pStyle w:val="Heading1"/>
        <w:numPr>
          <w:ilvl w:val="0"/>
          <w:numId w:val="1"/>
        </w:numPr>
        <w:tabs>
          <w:tab w:pos="663" w:val="left" w:leader="none"/>
        </w:tabs>
        <w:spacing w:line="240" w:lineRule="auto" w:before="151" w:after="0"/>
        <w:ind w:left="663" w:right="0" w:hanging="600"/>
        <w:jc w:val="left"/>
      </w:pPr>
      <w:r>
        <w:rPr>
          <w:color w:val="16213D"/>
          <w:spacing w:val="-2"/>
        </w:rPr>
        <w:t>Conclusion</w:t>
      </w:r>
    </w:p>
    <w:p>
      <w:pPr>
        <w:pStyle w:val="BodyText"/>
        <w:spacing w:line="307" w:lineRule="auto"/>
        <w:ind w:right="254"/>
      </w:pPr>
      <w:r>
        <w:rPr/>
        <w:t>The</w:t>
      </w:r>
      <w:r>
        <w:rPr>
          <w:spacing w:val="-3"/>
        </w:rPr>
        <w:t> </w:t>
      </w:r>
      <w:r>
        <w:rPr/>
        <w:t>project</w:t>
      </w:r>
      <w:r>
        <w:rPr>
          <w:spacing w:val="-3"/>
        </w:rPr>
        <w:t> </w:t>
      </w:r>
      <w:r>
        <w:rPr/>
        <w:t>demonstrates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complete</w:t>
      </w:r>
      <w:r>
        <w:rPr>
          <w:spacing w:val="-3"/>
        </w:rPr>
        <w:t> </w:t>
      </w:r>
      <w:r>
        <w:rPr/>
        <w:t>IaC</w:t>
      </w:r>
      <w:r>
        <w:rPr>
          <w:spacing w:val="-3"/>
        </w:rPr>
        <w:t> </w:t>
      </w:r>
      <w:r>
        <w:rPr/>
        <w:t>workflow</w:t>
      </w:r>
      <w:r>
        <w:rPr>
          <w:spacing w:val="-3"/>
        </w:rPr>
        <w:t> </w:t>
      </w:r>
      <w:r>
        <w:rPr/>
        <w:t>covering</w:t>
      </w:r>
      <w:r>
        <w:rPr>
          <w:spacing w:val="-3"/>
        </w:rPr>
        <w:t> </w:t>
      </w:r>
      <w:r>
        <w:rPr/>
        <w:t>networking,</w:t>
      </w:r>
      <w:r>
        <w:rPr>
          <w:spacing w:val="-3"/>
        </w:rPr>
        <w:t> </w:t>
      </w:r>
      <w:r>
        <w:rPr/>
        <w:t>compute,</w:t>
      </w:r>
      <w:r>
        <w:rPr>
          <w:spacing w:val="-3"/>
        </w:rPr>
        <w:t> </w:t>
      </w:r>
      <w:r>
        <w:rPr/>
        <w:t>load</w:t>
      </w:r>
      <w:r>
        <w:rPr>
          <w:spacing w:val="-3"/>
        </w:rPr>
        <w:t> </w:t>
      </w:r>
      <w:r>
        <w:rPr/>
        <w:t>balancing,</w:t>
      </w:r>
      <w:r>
        <w:rPr>
          <w:spacing w:val="-3"/>
        </w:rPr>
        <w:t> </w:t>
      </w:r>
      <w:r>
        <w:rPr/>
        <w:t>database,</w:t>
      </w:r>
      <w:r>
        <w:rPr>
          <w:spacing w:val="-3"/>
        </w:rPr>
        <w:t> </w:t>
      </w:r>
      <w:r>
        <w:rPr/>
        <w:t>security, auto-scaling and monitoring. The infrastructure is modular enough to extend into a production-oriented environment, provided the documented security, state-management and availability upgrades are implemented.</w:t>
      </w:r>
    </w:p>
    <w:sectPr>
      <w:pgSz w:w="11910" w:h="16840"/>
      <w:pgMar w:top="900" w:bottom="280" w:left="850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Symbol">
    <w:altName w:val="Symbol"/>
    <w:charset w:val="2"/>
    <w:family w:val="decorative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463" w:hanging="401"/>
        <w:jc w:val="left"/>
      </w:pPr>
      <w:rPr>
        <w:rFonts w:hint="default" w:ascii="Arial" w:hAnsi="Arial" w:eastAsia="Arial" w:cs="Arial"/>
        <w:b/>
        <w:bCs/>
        <w:i w:val="0"/>
        <w:iCs w:val="0"/>
        <w:color w:val="16213D"/>
        <w:spacing w:val="0"/>
        <w:w w:val="100"/>
        <w:sz w:val="36"/>
        <w:szCs w:val="3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4" w:hanging="4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9" w:hanging="4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3" w:hanging="4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58" w:hanging="4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32" w:hanging="4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07" w:hanging="4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81" w:hanging="4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56" w:hanging="40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96"/>
      <w:ind w:left="63"/>
    </w:pPr>
    <w:rPr>
      <w:rFonts w:ascii="Arial MT" w:hAnsi="Arial MT" w:eastAsia="Arial MT" w:cs="Arial MT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52"/>
      <w:ind w:left="463" w:hanging="400"/>
      <w:outlineLvl w:val="1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52"/>
      <w:ind w:left="463" w:hanging="400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2026-09-09T16:16:05Z</dcterms:created>
  <dcterms:modified xsi:type="dcterms:W3CDTF">2026-09-09T16:16:05Z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2026-09-09T00:00:00Z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2026-09-09T00:00:00Z</vt:filetime>
  </property>
  <property fmtid="{D5CDD505-2E9C-101B-9397-08002B2CF9AE}" pid="6" name="Producer">
    <vt:lpwstr>ReportLab PDF Library - (opensource)</vt:lpwstr>
  </property>
</Properties>
</file>