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043" w:rsidRDefault="000B5043" w:rsidP="000B504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System;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/>
        </w:rPr>
        <w:t>display_smallest_num</w:t>
      </w:r>
      <w:proofErr w:type="spellEnd"/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: Form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()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 {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e)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e)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n1=Convert.ToInt32(textBox1.Text);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n2 = Convert.ToInt32(textBox2.Text);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>n1&lt;n2)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label4.Text 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"Smallest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/>
        </w:rPr>
        <w:t>number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 n1;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proofErr w:type="gramEnd"/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label4.Text 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"Smallest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/>
        </w:rPr>
        <w:t>number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 n2;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:rsidR="000B5043" w:rsidRDefault="000B5043" w:rsidP="000B504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97EF7" w:rsidRDefault="00497EF7"/>
    <w:sectPr w:rsidR="00497E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B5043"/>
    <w:rsid w:val="000B5043"/>
    <w:rsid w:val="0049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4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04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2022-09-01T06:11:00Z</dcterms:created>
  <dcterms:modified xsi:type="dcterms:W3CDTF">2022-09-01T06:12:00Z</dcterms:modified>
</cp:coreProperties>
</file>