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Arial" w:cs="Arial" w:eastAsia="Arial" w:hAnsi="Arial"/>
          <w:b w:val="1"/>
          <w:bCs w:val="1"/>
          <w:sz w:val="62"/>
          <w:szCs w:val="6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62"/>
          <w:szCs w:val="62"/>
          <w:rtl w:val="0"/>
        </w:rPr>
        <w:t xml:space="preserve">Enfoque de Implementación       del Proyecto</w:t>
      </w:r>
    </w:p>
    <w:p w:rsidR="00000000" w:rsidDel="00000000" w:rsidP="00000000" w:rsidRDefault="00000000" w:rsidRPr="00000000" w14:paraId="0000000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before="40" w:lineRule="auto"/>
        <w:jc w:val="center"/>
        <w:rPr>
          <w:rFonts w:ascii="Arial" w:cs="Arial" w:eastAsia="Arial" w:hAnsi="Arial"/>
          <w:b w:val="1"/>
          <w:bCs w:val="1"/>
          <w:i w:val="1"/>
          <w:iCs w:val="1"/>
          <w:color w:val="000000"/>
          <w:sz w:val="36"/>
          <w:szCs w:val="36"/>
        </w:rPr>
      </w:pPr>
      <w:bookmarkStart w:colFirst="0" w:colLast="0" w:name="_o39legbfj4pc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before="40" w:lineRule="auto"/>
        <w:jc w:val="center"/>
        <w:rPr>
          <w:rFonts w:ascii="Arial" w:cs="Arial" w:eastAsia="Arial" w:hAnsi="Arial"/>
          <w:b w:val="1"/>
          <w:bCs w:val="1"/>
          <w:i w:val="1"/>
          <w:i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b w:val="1"/>
          <w:bCs w:val="1"/>
          <w:i w:val="1"/>
          <w:i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left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left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Arial" w:cs="Arial" w:eastAsia="Arial" w:hAnsi="Arial"/>
          <w:color w:val="000000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color w:val="000000"/>
          <w:sz w:val="32"/>
          <w:szCs w:val="32"/>
          <w:rtl w:val="0"/>
        </w:rPr>
        <w:t xml:space="preserve">Integrantes – Año 202</w:t>
      </w: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789.0" w:type="dxa"/>
        <w:jc w:val="left"/>
        <w:tblInd w:w="534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985"/>
        <w:gridCol w:w="3402"/>
        <w:gridCol w:w="3402"/>
        <w:tblGridChange w:id="0">
          <w:tblGrid>
            <w:gridCol w:w="1985"/>
            <w:gridCol w:w="3402"/>
            <w:gridCol w:w="3402"/>
          </w:tblGrid>
        </w:tblGridChange>
      </w:tblGrid>
      <w:tr>
        <w:trPr>
          <w:cantSplit w:val="0"/>
          <w:tblHeader w:val="0"/>
        </w:trPr>
        <w:tc>
          <w:tcPr>
            <w:shd w:fill="a6a6a6" w:val="clear"/>
          </w:tcPr>
          <w:p w:rsidR="00000000" w:rsidDel="00000000" w:rsidP="00000000" w:rsidRDefault="00000000" w:rsidRPr="00000000" w14:paraId="0000001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before="40" w:line="288" w:lineRule="auto"/>
              <w:jc w:val="center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Legajo</w:t>
            </w:r>
          </w:p>
        </w:tc>
        <w:tc>
          <w:tcPr>
            <w:shd w:fill="a6a6a6" w:val="clear"/>
          </w:tcPr>
          <w:p w:rsidR="00000000" w:rsidDel="00000000" w:rsidP="00000000" w:rsidRDefault="00000000" w:rsidRPr="00000000" w14:paraId="0000001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before="40" w:line="288" w:lineRule="auto"/>
              <w:jc w:val="center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Nombre</w:t>
            </w:r>
          </w:p>
        </w:tc>
        <w:tc>
          <w:tcPr>
            <w:shd w:fill="a6a6a6" w:val="clear"/>
          </w:tcPr>
          <w:p w:rsidR="00000000" w:rsidDel="00000000" w:rsidP="00000000" w:rsidRDefault="00000000" w:rsidRPr="00000000" w14:paraId="0000001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before="40" w:line="288" w:lineRule="auto"/>
              <w:jc w:val="center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E-Mail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keepLines w:val="1"/>
              <w:widowControl w:val="0"/>
              <w:spacing w:after="12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1210255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c6c6c6" w:val="clear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1E">
            <w:pPr>
              <w:keepLines w:val="1"/>
              <w:widowControl w:val="0"/>
              <w:spacing w:after="120" w:lineRule="auto"/>
              <w:ind w:left="175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Salvado, Julieta</w:t>
            </w:r>
          </w:p>
        </w:tc>
        <w:tc>
          <w:tcPr/>
          <w:p w:rsidR="00000000" w:rsidDel="00000000" w:rsidP="00000000" w:rsidRDefault="00000000" w:rsidRPr="00000000" w14:paraId="0000001F">
            <w:pPr>
              <w:keepLines w:val="1"/>
              <w:widowControl w:val="0"/>
              <w:spacing w:after="120" w:lineRule="auto"/>
              <w:ind w:left="175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jusalvado@uade.edu.ar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jc w:val="righ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1175530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c6c6c6" w:val="clear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keepLines w:val="1"/>
              <w:widowControl w:val="0"/>
              <w:spacing w:after="120" w:lineRule="auto"/>
              <w:ind w:left="175" w:firstLine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Arbe, Candelaria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ind w:left="175" w:firstLine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carbe@uade.edu.ar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jc w:val="righ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1180678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keepLines w:val="1"/>
              <w:widowControl w:val="0"/>
              <w:spacing w:after="120" w:lineRule="auto"/>
              <w:ind w:left="175" w:firstLine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Fernandez, Candela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ind w:left="175" w:firstLine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cfernandez1@uade.edu.ar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jc w:val="righ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1171404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ind w:left="175" w:firstLine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Pérez Colman, Nicolás Alberto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ind w:left="175" w:firstLine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nperezcolman@uade.edu.ar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jc w:val="righ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1190528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ind w:left="175" w:firstLine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Fila, Santiago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ind w:left="175" w:firstLine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sfila@uade.edu.ar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jc w:val="righ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1151120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c6c6c6" w:val="clear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ind w:left="175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Jablonski, Tadeo</w:t>
            </w:r>
          </w:p>
        </w:tc>
        <w:tc>
          <w:tcPr/>
          <w:p w:rsidR="00000000" w:rsidDel="00000000" w:rsidP="00000000" w:rsidRDefault="00000000" w:rsidRPr="00000000" w14:paraId="0000002E">
            <w:pPr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ind w:left="175" w:firstLine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tjablonski@uade.edu.ar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Historial de Revisión</w:t>
      </w:r>
    </w:p>
    <w:tbl>
      <w:tblPr>
        <w:tblStyle w:val="Table2"/>
        <w:tblW w:w="9215.0" w:type="dxa"/>
        <w:jc w:val="left"/>
        <w:tblInd w:w="-176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tblBorders>
        <w:tblLayout w:type="fixed"/>
        <w:tblLook w:val="0000"/>
      </w:tblPr>
      <w:tblGrid>
        <w:gridCol w:w="1277"/>
        <w:gridCol w:w="1271"/>
        <w:gridCol w:w="4257"/>
        <w:gridCol w:w="2410"/>
        <w:tblGridChange w:id="0">
          <w:tblGrid>
            <w:gridCol w:w="1277"/>
            <w:gridCol w:w="1271"/>
            <w:gridCol w:w="4257"/>
            <w:gridCol w:w="24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shd w:fill="808080" w:val="clear"/>
          </w:tcPr>
          <w:p w:rsidR="00000000" w:rsidDel="00000000" w:rsidP="00000000" w:rsidRDefault="00000000" w:rsidRPr="00000000" w14:paraId="00000030">
            <w:pPr>
              <w:widowControl w:val="0"/>
              <w:spacing w:after="40" w:before="40" w:line="288" w:lineRule="auto"/>
              <w:jc w:val="center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Fecha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808080" w:val="clear"/>
          </w:tcPr>
          <w:p w:rsidR="00000000" w:rsidDel="00000000" w:rsidP="00000000" w:rsidRDefault="00000000" w:rsidRPr="00000000" w14:paraId="00000031">
            <w:pPr>
              <w:widowControl w:val="0"/>
              <w:spacing w:after="40" w:before="40" w:line="288" w:lineRule="auto"/>
              <w:jc w:val="center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Versión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808080" w:val="clear"/>
          </w:tcPr>
          <w:p w:rsidR="00000000" w:rsidDel="00000000" w:rsidP="00000000" w:rsidRDefault="00000000" w:rsidRPr="00000000" w14:paraId="00000032">
            <w:pPr>
              <w:widowControl w:val="0"/>
              <w:spacing w:after="40" w:before="40" w:line="288" w:lineRule="auto"/>
              <w:jc w:val="center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808080" w:val="clear"/>
          </w:tcPr>
          <w:p w:rsidR="00000000" w:rsidDel="00000000" w:rsidP="00000000" w:rsidRDefault="00000000" w:rsidRPr="00000000" w14:paraId="00000033">
            <w:pPr>
              <w:widowControl w:val="0"/>
              <w:spacing w:after="40" w:before="40" w:line="288" w:lineRule="auto"/>
              <w:jc w:val="center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4">
            <w:pPr>
              <w:tabs>
                <w:tab w:val="center" w:leader="none" w:pos="4320"/>
                <w:tab w:val="right" w:leader="none" w:pos="8640"/>
              </w:tabs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22/08/26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5">
            <w:pPr>
              <w:widowControl w:val="0"/>
              <w:spacing w:after="40" w:before="40" w:line="288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6">
            <w:pPr>
              <w:widowControl w:val="0"/>
              <w:spacing w:after="40" w:before="40" w:line="288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Completadas todas las secciones del entregable relacionadas con el proyecto.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37">
            <w:pPr>
              <w:widowControl w:val="0"/>
              <w:spacing w:after="40" w:before="40" w:line="288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Nicolas Alberto Perez Colman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8">
            <w:pPr>
              <w:tabs>
                <w:tab w:val="center" w:leader="none" w:pos="4320"/>
                <w:tab w:val="right" w:leader="none" w:pos="8640"/>
              </w:tabs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02/09/26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9">
            <w:pPr>
              <w:widowControl w:val="0"/>
              <w:spacing w:after="40" w:before="40" w:line="288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A">
            <w:pPr>
              <w:widowControl w:val="0"/>
              <w:spacing w:after="40" w:before="40" w:line="288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Modificación de Enfoque de desarrollo del producto de software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3B">
            <w:pPr>
              <w:widowControl w:val="0"/>
              <w:spacing w:after="40" w:before="40" w:line="288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Julieta Salvado</w:t>
            </w:r>
          </w:p>
        </w:tc>
      </w:tr>
    </w:tbl>
    <w:p w:rsidR="00000000" w:rsidDel="00000000" w:rsidP="00000000" w:rsidRDefault="00000000" w:rsidRPr="00000000" w14:paraId="0000003C">
      <w:pPr>
        <w:widowControl w:val="0"/>
        <w:spacing w:after="40" w:before="40" w:line="288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Enfoque de Implementación del Proyecto</w:t>
      </w:r>
    </w:p>
    <w:p w:rsidR="00000000" w:rsidDel="00000000" w:rsidP="00000000" w:rsidRDefault="00000000" w:rsidRPr="00000000" w14:paraId="00000056">
      <w:pPr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Detectar el o los servicios más importantes con los que cuenta la empresa que seleccionaron, en base al diagrama de contexto armado. Para ello completar las secciones del siguiente entregable.</w:t>
      </w:r>
    </w:p>
    <w:p w:rsidR="00000000" w:rsidDel="00000000" w:rsidP="00000000" w:rsidRDefault="00000000" w:rsidRPr="00000000" w14:paraId="00000058">
      <w:pPr>
        <w:ind w:left="720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¿Qué acciones deberá realizar el responsable de Tecnología que asegura la adecuada operación de los sistemas de información dentro de la empresa?.</w:t>
      </w:r>
    </w:p>
    <w:p w:rsidR="00000000" w:rsidDel="00000000" w:rsidP="00000000" w:rsidRDefault="00000000" w:rsidRPr="00000000" w14:paraId="0000005A">
      <w:pPr>
        <w:ind w:left="720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12"/>
        </w:numPr>
        <w:ind w:left="1440" w:hanging="360"/>
        <w:jc w:val="both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Administrar el entorno de despliegue en Vercel, supervisando el consumo de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serverless functions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el ancho de banda y la vigencia de los certificados SSL/HTTPS para garantizar la disponibilidad 24/7 de la PWA.</w:t>
      </w:r>
    </w:p>
    <w:p w:rsidR="00000000" w:rsidDel="00000000" w:rsidP="00000000" w:rsidRDefault="00000000" w:rsidRPr="00000000" w14:paraId="0000005C">
      <w:pPr>
        <w:numPr>
          <w:ilvl w:val="0"/>
          <w:numId w:val="12"/>
        </w:numPr>
        <w:ind w:left="1440" w:hanging="360"/>
        <w:jc w:val="both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Gestionar las configuraciones de red, políticas de acceso seguro y resolución de dominios/URLs para los clientes móviles.</w:t>
      </w:r>
    </w:p>
    <w:p w:rsidR="00000000" w:rsidDel="00000000" w:rsidP="00000000" w:rsidRDefault="00000000" w:rsidRPr="00000000" w14:paraId="0000005D">
      <w:pPr>
        <w:numPr>
          <w:ilvl w:val="0"/>
          <w:numId w:val="12"/>
        </w:numPr>
        <w:ind w:left="1440" w:hanging="360"/>
        <w:jc w:val="both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Monitorear los registros (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logs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) de infraestructura y tiempos de respuesta de los servicios en la nube para asegurar la estabilidad durante los picos de uso.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8"/>
        </w:numPr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¿Qué acciones deberá realizar el responsable de los datos que asegura la adecuada operación de los sistemas de información dentro de la empresa?</w:t>
      </w:r>
    </w:p>
    <w:p w:rsidR="00000000" w:rsidDel="00000000" w:rsidP="00000000" w:rsidRDefault="00000000" w:rsidRPr="00000000" w14:paraId="00000060">
      <w:pPr>
        <w:ind w:left="720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ind w:left="1440" w:hanging="360"/>
        <w:jc w:val="both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Garantizar la integridad referencial, consistencia transaccional y reglas de validación en la base de datos PostgreSQL.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ind w:left="1440" w:hanging="360"/>
        <w:jc w:val="both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Diseñar y calendarizar la política de respaldos (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backups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) automáticos de la base de datos en la nube y verificar los procedimientos de restauración.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ind w:left="1440" w:hanging="360"/>
        <w:jc w:val="both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Resolver conflictos o anomalías de datos originados por la sincronización en segundo plano (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Background Sync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) desde los dispositivos móviles y gestionar permisos de acceso a nivel de tablas.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8"/>
        </w:numPr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¿Qué acciones deberá realizar el responsable de sistemas que asegura la adecuada operación de los sistemas de información dentro de la empresa?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ind w:left="1440" w:hanging="360"/>
        <w:jc w:val="both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Mantener y actualizar el código fuente de la PWA, asegurando la correcta ejecución de los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Service Workers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y la persistencia local en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IndexedDB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ind w:left="1440" w:hanging="360"/>
        <w:jc w:val="both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Gestionar el ciclo de vida de las APIs REST, aplicando correcciones de bugs, mejoras funcionales y control de versiones.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ind w:left="1440" w:hanging="360"/>
        <w:jc w:val="both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Brindar soporte técnico de segundo nivel a los directores de coro ante fallas de sincronización o incompatibilidades en navegadores móviles.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8"/>
        </w:numPr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¿Qué acciones deberá realizar el responsable del negocio que asegura la adecuada operación de los sistemas de información dentro de la empresa?</w:t>
      </w:r>
    </w:p>
    <w:p w:rsidR="00000000" w:rsidDel="00000000" w:rsidP="00000000" w:rsidRDefault="00000000" w:rsidRPr="00000000" w14:paraId="0000006C">
      <w:pPr>
        <w:ind w:left="720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9"/>
        </w:numPr>
        <w:ind w:left="1440" w:hanging="360"/>
        <w:jc w:val="both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Validar que las reglas de negocio (ej. umbral de alertas de ausentismo o campos de legajos) reflejen fielmente las necesidades pedagógicas y sociales de la organización.</w:t>
      </w:r>
    </w:p>
    <w:p w:rsidR="00000000" w:rsidDel="00000000" w:rsidP="00000000" w:rsidRDefault="00000000" w:rsidRPr="00000000" w14:paraId="0000006E">
      <w:pPr>
        <w:numPr>
          <w:ilvl w:val="0"/>
          <w:numId w:val="9"/>
        </w:numPr>
        <w:ind w:left="1440" w:hanging="360"/>
        <w:jc w:val="both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Coordinar las capacitaciones al equipo docente y promover la adopción activa de la herramienta en todas las sedes.</w:t>
      </w:r>
    </w:p>
    <w:p w:rsidR="00000000" w:rsidDel="00000000" w:rsidP="00000000" w:rsidRDefault="00000000" w:rsidRPr="00000000" w14:paraId="0000006F">
      <w:pPr>
        <w:numPr>
          <w:ilvl w:val="0"/>
          <w:numId w:val="9"/>
        </w:numPr>
        <w:ind w:left="1440" w:hanging="360"/>
        <w:jc w:val="both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Utilizar los reportes e indicadores generados por el sistema para la toma de decisiones estratégicas, el seguimiento social de los participantes y la rendición de cuentas ante instituciones donantes.</w:t>
      </w:r>
    </w:p>
    <w:p w:rsidR="00000000" w:rsidDel="00000000" w:rsidP="00000000" w:rsidRDefault="00000000" w:rsidRPr="00000000" w14:paraId="00000070">
      <w:pPr>
        <w:ind w:left="720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720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305.0" w:type="dxa"/>
        <w:jc w:val="left"/>
        <w:tblInd w:w="-55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05"/>
        <w:tblGridChange w:id="0">
          <w:tblGrid>
            <w:gridCol w:w="10305"/>
          </w:tblGrid>
        </w:tblGridChange>
      </w:tblGrid>
      <w:tr>
        <w:trPr>
          <w:cantSplit w:val="0"/>
          <w:tblHeader w:val="0"/>
        </w:trPr>
        <w:tc>
          <w:tcPr>
            <w:shd w:fill="a6a6a6" w:val="clear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Descripción de la Solución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Servicio de gestión digital compuesto por una Aplicación Web Progresiva (PWA) móvil con arquitectura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2"/>
                <w:szCs w:val="22"/>
                <w:rtl w:val="0"/>
              </w:rPr>
              <w:t xml:space="preserve">Offline-First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y un panel administrativo web conectados a una base de datos relacional en la nube. Sirve para digitalizar el control de asistencia en el aula sin depender de conectividad constante, centralizar el padrón de participantes y administrar las sedes/coros de forma ordenada. Busca optimizar los tiempos pedagógicos en los talleres, resguardar el historial de los alumnos y dotar a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2"/>
                <w:szCs w:val="22"/>
                <w:rtl w:val="0"/>
              </w:rPr>
              <w:t xml:space="preserve">Sembrar Cantando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de una estructura escalable para sustentar su crecimiento e impacto social. </w:t>
            </w:r>
          </w:p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6a6a6" w:val="clear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Necesidad que atiende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/>
          <w:p w:rsidR="00000000" w:rsidDel="00000000" w:rsidP="00000000" w:rsidRDefault="00000000" w:rsidRPr="00000000" w14:paraId="00000077">
            <w:pPr>
              <w:widowControl w:val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widowControl w:val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Eliminación del registro manual en papel para evitar pérdidas de tiempo en clase y extravío de planillas; necesidad de un padrón unificado y seguro de participantes y sedes para consultas inmediatas; detección temprana del ausentismo reiterado y generación automatizada de reportes e indicadores de impacto auditables para patrocinadores y donantes.</w:t>
            </w:r>
          </w:p>
          <w:p w:rsidR="00000000" w:rsidDel="00000000" w:rsidP="00000000" w:rsidRDefault="00000000" w:rsidRPr="00000000" w14:paraId="00000079">
            <w:pPr>
              <w:widowControl w:val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shd w:fill="a6a6a6" w:val="clear"/>
          </w:tcPr>
          <w:p w:rsidR="00000000" w:rsidDel="00000000" w:rsidP="00000000" w:rsidRDefault="00000000" w:rsidRPr="00000000" w14:paraId="0000007A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Usuarios y/o Clientes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0" w:hRule="atLeast"/>
          <w:tblHeader w:val="0"/>
        </w:trPr>
        <w:tc>
          <w:tcPr/>
          <w:p w:rsidR="00000000" w:rsidDel="00000000" w:rsidP="00000000" w:rsidRDefault="00000000" w:rsidRPr="00000000" w14:paraId="0000007B">
            <w:pPr>
              <w:widowControl w:val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widowControl w:val="0"/>
              <w:numPr>
                <w:ilvl w:val="0"/>
                <w:numId w:val="13"/>
              </w:numPr>
              <w:ind w:left="720" w:hanging="360"/>
              <w:jc w:val="both"/>
              <w:rPr>
                <w:rFonts w:ascii="Arial" w:cs="Arial" w:eastAsia="Arial" w:hAnsi="Arial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Usuarios Operativos: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Directores de coro y voluntarios (realizan la toma de asistencia diaria en el celular).</w:t>
            </w:r>
          </w:p>
          <w:p w:rsidR="00000000" w:rsidDel="00000000" w:rsidP="00000000" w:rsidRDefault="00000000" w:rsidRPr="00000000" w14:paraId="0000007D">
            <w:pPr>
              <w:widowControl w:val="0"/>
              <w:numPr>
                <w:ilvl w:val="0"/>
                <w:numId w:val="13"/>
              </w:numPr>
              <w:ind w:left="720" w:hanging="360"/>
              <w:jc w:val="both"/>
              <w:rPr>
                <w:rFonts w:ascii="Arial" w:cs="Arial" w:eastAsia="Arial" w:hAnsi="Arial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Usuarios de Gestión (Clientes Internos):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Coordinación pedagógica, coordinación social y comisión directiva (administran altas/bajas de alumnos y coros, supervisan reportes y gestionan alertas)</w:t>
            </w:r>
          </w:p>
          <w:p w:rsidR="00000000" w:rsidDel="00000000" w:rsidP="00000000" w:rsidRDefault="00000000" w:rsidRPr="00000000" w14:paraId="0000007E">
            <w:pPr>
              <w:widowControl w:val="0"/>
              <w:numPr>
                <w:ilvl w:val="0"/>
                <w:numId w:val="13"/>
              </w:numPr>
              <w:ind w:left="720" w:hanging="360"/>
              <w:jc w:val="both"/>
              <w:rPr>
                <w:rFonts w:ascii="Arial" w:cs="Arial" w:eastAsia="Arial" w:hAnsi="Arial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Beneficiarios Indirectos: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Alumnos/familias de los programas corales y donantes. </w:t>
            </w:r>
          </w:p>
          <w:p w:rsidR="00000000" w:rsidDel="00000000" w:rsidP="00000000" w:rsidRDefault="00000000" w:rsidRPr="00000000" w14:paraId="0000007F">
            <w:pPr>
              <w:widowControl w:val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0" w:hRule="atLeast"/>
          <w:tblHeader w:val="0"/>
        </w:trPr>
        <w:tc>
          <w:tcPr>
            <w:shd w:fill="a6a6a6" w:val="clear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Enfoque de Implementación del Proyecto</w:t>
            </w:r>
          </w:p>
        </w:tc>
      </w:tr>
      <w:tr>
        <w:trPr>
          <w:cantSplit w:val="0"/>
          <w:trHeight w:val="160" w:hRule="atLeast"/>
          <w:tblHeader w:val="0"/>
        </w:trPr>
        <w:tc>
          <w:tcPr/>
          <w:p w:rsidR="00000000" w:rsidDel="00000000" w:rsidP="00000000" w:rsidRDefault="00000000" w:rsidRPr="00000000" w14:paraId="00000081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Enfoque de desarrollo e implementación a medida (Custom Software Development) bajo marco ágil , estructurado de forma escalonada en 5 fases: relevamiento de requerimientos, desarrollo e integración de la solución PWA con la base de datos, migración del padrón de alumnos, pruebas funcionales/usabilidad y capacitación al personal con despliegue piloto en sedes seleccionadas, culminando con la transferencia operativa a la ONG. </w:t>
            </w:r>
          </w:p>
          <w:p w:rsidR="00000000" w:rsidDel="00000000" w:rsidP="00000000" w:rsidRDefault="00000000" w:rsidRPr="00000000" w14:paraId="00000083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0" w:hRule="atLeast"/>
          <w:tblHeader w:val="0"/>
        </w:trPr>
        <w:tc>
          <w:tcPr>
            <w:shd w:fill="a6a6a6" w:val="clear"/>
          </w:tcPr>
          <w:p w:rsidR="00000000" w:rsidDel="00000000" w:rsidP="00000000" w:rsidRDefault="00000000" w:rsidRPr="00000000" w14:paraId="00000084">
            <w:pPr>
              <w:widowControl w:val="0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Enfoque de desarrollo del producto de software</w:t>
            </w:r>
          </w:p>
        </w:tc>
      </w:tr>
      <w:tr>
        <w:trPr>
          <w:cantSplit w:val="0"/>
          <w:trHeight w:val="160" w:hRule="atLeast"/>
          <w:tblHeader w:val="0"/>
        </w:trPr>
        <w:tc>
          <w:tcPr/>
          <w:p w:rsidR="00000000" w:rsidDel="00000000" w:rsidP="00000000" w:rsidRDefault="00000000" w:rsidRPr="00000000" w14:paraId="00000085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Enfoque iterativo e incremental con arquitectura desacoplada orientada a la nube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2"/>
                <w:szCs w:val="22"/>
                <w:rtl w:val="0"/>
              </w:rPr>
              <w:t xml:space="preserve">Serverless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y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2"/>
                <w:szCs w:val="22"/>
                <w:rtl w:val="0"/>
              </w:rPr>
              <w:t xml:space="preserve">Offline-First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). Se desarrolla la PWA móvil con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2"/>
                <w:szCs w:val="22"/>
                <w:rtl w:val="0"/>
              </w:rPr>
              <w:t xml:space="preserve">Service Workers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y almacenamiento local (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2"/>
                <w:szCs w:val="22"/>
                <w:rtl w:val="0"/>
              </w:rPr>
              <w:t xml:space="preserve">IndexedDB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) para operar sin conectividad, comunicándose a través de APIs REST alojadas en Vercel para persistir y sincronizar los datos en una base de datos relacional PostgreSQL. </w:t>
            </w:r>
          </w:p>
          <w:p w:rsidR="00000000" w:rsidDel="00000000" w:rsidP="00000000" w:rsidRDefault="00000000" w:rsidRPr="00000000" w14:paraId="00000087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Fases del desarrollo:</w:t>
            </w:r>
          </w:p>
          <w:p w:rsidR="00000000" w:rsidDel="00000000" w:rsidP="00000000" w:rsidRDefault="00000000" w:rsidRPr="00000000" w14:paraId="00000089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Iteración 1 - Registro de participantes: </w:t>
            </w:r>
          </w:p>
          <w:p w:rsidR="00000000" w:rsidDel="00000000" w:rsidP="00000000" w:rsidRDefault="00000000" w:rsidRPr="00000000" w14:paraId="0000008A">
            <w:pPr>
              <w:numPr>
                <w:ilvl w:val="0"/>
                <w:numId w:val="11"/>
              </w:numPr>
              <w:ind w:left="720" w:hanging="360"/>
              <w:jc w:val="both"/>
              <w:rPr>
                <w:rFonts w:ascii="Arial" w:cs="Arial" w:eastAsia="Arial" w:hAnsi="Arial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Relevar y definir los datos necesarios de los participantes.</w:t>
            </w:r>
          </w:p>
          <w:p w:rsidR="00000000" w:rsidDel="00000000" w:rsidP="00000000" w:rsidRDefault="00000000" w:rsidRPr="00000000" w14:paraId="0000008B">
            <w:pPr>
              <w:numPr>
                <w:ilvl w:val="0"/>
                <w:numId w:val="11"/>
              </w:numPr>
              <w:ind w:left="720" w:hanging="360"/>
              <w:jc w:val="both"/>
              <w:rPr>
                <w:rFonts w:ascii="Arial" w:cs="Arial" w:eastAsia="Arial" w:hAnsi="Arial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Diseñar la interfaz para el alta, consulta y modificación de participantes.</w:t>
            </w:r>
          </w:p>
          <w:p w:rsidR="00000000" w:rsidDel="00000000" w:rsidP="00000000" w:rsidRDefault="00000000" w:rsidRPr="00000000" w14:paraId="0000008C">
            <w:pPr>
              <w:numPr>
                <w:ilvl w:val="0"/>
                <w:numId w:val="11"/>
              </w:numPr>
              <w:ind w:left="720" w:hanging="360"/>
              <w:jc w:val="both"/>
              <w:rPr>
                <w:rFonts w:ascii="Arial" w:cs="Arial" w:eastAsia="Arial" w:hAnsi="Arial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Implementar el almacenamiento local de los datos.</w:t>
            </w:r>
          </w:p>
          <w:p w:rsidR="00000000" w:rsidDel="00000000" w:rsidP="00000000" w:rsidRDefault="00000000" w:rsidRPr="00000000" w14:paraId="0000008D">
            <w:pPr>
              <w:numPr>
                <w:ilvl w:val="0"/>
                <w:numId w:val="11"/>
              </w:numPr>
              <w:ind w:left="720" w:hanging="360"/>
              <w:jc w:val="both"/>
              <w:rPr>
                <w:rFonts w:ascii="Arial" w:cs="Arial" w:eastAsia="Arial" w:hAnsi="Arial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Desarrollar la funcionalidad de registro y consulta.</w:t>
            </w:r>
          </w:p>
          <w:p w:rsidR="00000000" w:rsidDel="00000000" w:rsidP="00000000" w:rsidRDefault="00000000" w:rsidRPr="00000000" w14:paraId="0000008E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Iteración 2 - Gestión de coros y sedes</w:t>
            </w:r>
          </w:p>
          <w:p w:rsidR="00000000" w:rsidDel="00000000" w:rsidP="00000000" w:rsidRDefault="00000000" w:rsidRPr="00000000" w14:paraId="00000090">
            <w:pPr>
              <w:numPr>
                <w:ilvl w:val="0"/>
                <w:numId w:val="4"/>
              </w:numPr>
              <w:ind w:left="720" w:hanging="360"/>
              <w:jc w:val="both"/>
              <w:rPr>
                <w:rFonts w:ascii="Arial" w:cs="Arial" w:eastAsia="Arial" w:hAnsi="Arial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Definir la estructura de grupos, sedes y actividades de la organización.</w:t>
            </w:r>
          </w:p>
          <w:p w:rsidR="00000000" w:rsidDel="00000000" w:rsidP="00000000" w:rsidRDefault="00000000" w:rsidRPr="00000000" w14:paraId="00000091">
            <w:pPr>
              <w:numPr>
                <w:ilvl w:val="0"/>
                <w:numId w:val="4"/>
              </w:numPr>
              <w:ind w:left="720" w:hanging="360"/>
              <w:jc w:val="both"/>
              <w:rPr>
                <w:rFonts w:ascii="Arial" w:cs="Arial" w:eastAsia="Arial" w:hAnsi="Arial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Diseñar la asignación de participantes a grupos, sedes y actividades.</w:t>
            </w:r>
          </w:p>
          <w:p w:rsidR="00000000" w:rsidDel="00000000" w:rsidP="00000000" w:rsidRDefault="00000000" w:rsidRPr="00000000" w14:paraId="00000092">
            <w:pPr>
              <w:numPr>
                <w:ilvl w:val="0"/>
                <w:numId w:val="4"/>
              </w:numPr>
              <w:ind w:left="720" w:hanging="360"/>
              <w:jc w:val="both"/>
              <w:rPr>
                <w:rFonts w:ascii="Arial" w:cs="Arial" w:eastAsia="Arial" w:hAnsi="Arial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Implementar las funcionalidades correspondientes.</w:t>
            </w:r>
          </w:p>
          <w:p w:rsidR="00000000" w:rsidDel="00000000" w:rsidP="00000000" w:rsidRDefault="00000000" w:rsidRPr="00000000" w14:paraId="00000093">
            <w:pPr>
              <w:numPr>
                <w:ilvl w:val="0"/>
                <w:numId w:val="4"/>
              </w:numPr>
              <w:ind w:left="720" w:hanging="360"/>
              <w:jc w:val="both"/>
              <w:rPr>
                <w:rFonts w:ascii="Arial" w:cs="Arial" w:eastAsia="Arial" w:hAnsi="Arial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Integrarlas con el registro de participantes.</w:t>
            </w:r>
          </w:p>
          <w:p w:rsidR="00000000" w:rsidDel="00000000" w:rsidP="00000000" w:rsidRDefault="00000000" w:rsidRPr="00000000" w14:paraId="00000094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Iteración 3 - Registro y seguimiento de asistencia</w:t>
            </w:r>
          </w:p>
          <w:p w:rsidR="00000000" w:rsidDel="00000000" w:rsidP="00000000" w:rsidRDefault="00000000" w:rsidRPr="00000000" w14:paraId="00000096">
            <w:pPr>
              <w:numPr>
                <w:ilvl w:val="0"/>
                <w:numId w:val="7"/>
              </w:numPr>
              <w:ind w:left="720" w:hanging="360"/>
              <w:jc w:val="both"/>
              <w:rPr>
                <w:rFonts w:ascii="Arial" w:cs="Arial" w:eastAsia="Arial" w:hAnsi="Arial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Analizar el proceso actual de registro de asistencia.</w:t>
            </w:r>
          </w:p>
          <w:p w:rsidR="00000000" w:rsidDel="00000000" w:rsidP="00000000" w:rsidRDefault="00000000" w:rsidRPr="00000000" w14:paraId="00000097">
            <w:pPr>
              <w:numPr>
                <w:ilvl w:val="0"/>
                <w:numId w:val="7"/>
              </w:numPr>
              <w:ind w:left="720" w:hanging="360"/>
              <w:jc w:val="both"/>
              <w:rPr>
                <w:rFonts w:ascii="Arial" w:cs="Arial" w:eastAsia="Arial" w:hAnsi="Arial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Diseñar una interfaz sencilla para su utilización desde dispositivos móviles.</w:t>
            </w:r>
          </w:p>
          <w:p w:rsidR="00000000" w:rsidDel="00000000" w:rsidP="00000000" w:rsidRDefault="00000000" w:rsidRPr="00000000" w14:paraId="00000098">
            <w:pPr>
              <w:numPr>
                <w:ilvl w:val="0"/>
                <w:numId w:val="7"/>
              </w:numPr>
              <w:ind w:left="720" w:hanging="360"/>
              <w:jc w:val="both"/>
              <w:rPr>
                <w:rFonts w:ascii="Arial" w:cs="Arial" w:eastAsia="Arial" w:hAnsi="Arial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Implementar el registro y consulta de asistencia.</w:t>
            </w:r>
          </w:p>
          <w:p w:rsidR="00000000" w:rsidDel="00000000" w:rsidP="00000000" w:rsidRDefault="00000000" w:rsidRPr="00000000" w14:paraId="00000099">
            <w:pPr>
              <w:numPr>
                <w:ilvl w:val="0"/>
                <w:numId w:val="7"/>
              </w:numPr>
              <w:ind w:left="720" w:hanging="360"/>
              <w:jc w:val="both"/>
              <w:rPr>
                <w:rFonts w:ascii="Arial" w:cs="Arial" w:eastAsia="Arial" w:hAnsi="Arial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Incorporar el funcionamiento Offline-First mediante almacenamiento local.</w:t>
            </w:r>
          </w:p>
          <w:p w:rsidR="00000000" w:rsidDel="00000000" w:rsidP="00000000" w:rsidRDefault="00000000" w:rsidRPr="00000000" w14:paraId="0000009A">
            <w:pPr>
              <w:numPr>
                <w:ilvl w:val="0"/>
                <w:numId w:val="7"/>
              </w:numPr>
              <w:ind w:left="720" w:hanging="360"/>
              <w:jc w:val="both"/>
              <w:rPr>
                <w:rFonts w:ascii="Arial" w:cs="Arial" w:eastAsia="Arial" w:hAnsi="Arial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Realizar pruebas sin conexión a Internet.</w:t>
            </w:r>
          </w:p>
          <w:p w:rsidR="00000000" w:rsidDel="00000000" w:rsidP="00000000" w:rsidRDefault="00000000" w:rsidRPr="00000000" w14:paraId="0000009B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Iteración 4 - Reportes e indicadores</w:t>
            </w:r>
          </w:p>
          <w:p w:rsidR="00000000" w:rsidDel="00000000" w:rsidP="00000000" w:rsidRDefault="00000000" w:rsidRPr="00000000" w14:paraId="0000009D">
            <w:pPr>
              <w:numPr>
                <w:ilvl w:val="0"/>
                <w:numId w:val="5"/>
              </w:numPr>
              <w:ind w:left="720" w:hanging="360"/>
              <w:jc w:val="both"/>
              <w:rPr>
                <w:rFonts w:ascii="Arial" w:cs="Arial" w:eastAsia="Arial" w:hAnsi="Arial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Definir los indicadores relevantes para la organización.</w:t>
            </w:r>
          </w:p>
          <w:p w:rsidR="00000000" w:rsidDel="00000000" w:rsidP="00000000" w:rsidRDefault="00000000" w:rsidRPr="00000000" w14:paraId="0000009E">
            <w:pPr>
              <w:numPr>
                <w:ilvl w:val="0"/>
                <w:numId w:val="5"/>
              </w:numPr>
              <w:ind w:left="720" w:hanging="360"/>
              <w:jc w:val="both"/>
              <w:rPr>
                <w:rFonts w:ascii="Arial" w:cs="Arial" w:eastAsia="Arial" w:hAnsi="Arial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Implementar reportes sobre participantes, actividades y participación.</w:t>
            </w:r>
          </w:p>
          <w:p w:rsidR="00000000" w:rsidDel="00000000" w:rsidP="00000000" w:rsidRDefault="00000000" w:rsidRPr="00000000" w14:paraId="0000009F">
            <w:pPr>
              <w:numPr>
                <w:ilvl w:val="0"/>
                <w:numId w:val="5"/>
              </w:numPr>
              <w:ind w:left="720" w:hanging="360"/>
              <w:jc w:val="both"/>
              <w:rPr>
                <w:rFonts w:ascii="Arial" w:cs="Arial" w:eastAsia="Arial" w:hAnsi="Arial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Incorporar visualizaciones que permitan interpretar la información.</w:t>
            </w:r>
          </w:p>
          <w:p w:rsidR="00000000" w:rsidDel="00000000" w:rsidP="00000000" w:rsidRDefault="00000000" w:rsidRPr="00000000" w14:paraId="000000A0">
            <w:pPr>
              <w:numPr>
                <w:ilvl w:val="0"/>
                <w:numId w:val="5"/>
              </w:numPr>
              <w:ind w:left="720" w:hanging="360"/>
              <w:jc w:val="both"/>
              <w:rPr>
                <w:rFonts w:ascii="Arial" w:cs="Arial" w:eastAsia="Arial" w:hAnsi="Arial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Permitir la generación o exportación de reportes para su utilización por la organización.</w:t>
            </w:r>
          </w:p>
          <w:p w:rsidR="00000000" w:rsidDel="00000000" w:rsidP="00000000" w:rsidRDefault="00000000" w:rsidRPr="00000000" w14:paraId="000000A1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Iteración 5 - Sincronización y puesta en producción</w:t>
            </w:r>
          </w:p>
          <w:p w:rsidR="00000000" w:rsidDel="00000000" w:rsidP="00000000" w:rsidRDefault="00000000" w:rsidRPr="00000000" w14:paraId="000000A3">
            <w:pPr>
              <w:numPr>
                <w:ilvl w:val="0"/>
                <w:numId w:val="15"/>
              </w:numPr>
              <w:ind w:left="720" w:hanging="360"/>
              <w:jc w:val="both"/>
              <w:rPr>
                <w:rFonts w:ascii="Arial" w:cs="Arial" w:eastAsia="Arial" w:hAnsi="Arial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Implementar la comunicación con las APIs REST.</w:t>
            </w:r>
          </w:p>
          <w:p w:rsidR="00000000" w:rsidDel="00000000" w:rsidP="00000000" w:rsidRDefault="00000000" w:rsidRPr="00000000" w14:paraId="000000A4">
            <w:pPr>
              <w:numPr>
                <w:ilvl w:val="0"/>
                <w:numId w:val="15"/>
              </w:numPr>
              <w:ind w:left="720" w:hanging="360"/>
              <w:jc w:val="both"/>
              <w:rPr>
                <w:rFonts w:ascii="Arial" w:cs="Arial" w:eastAsia="Arial" w:hAnsi="Arial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Incorporar la sincronización de los datos almacenados localmente con PostgreSQL.</w:t>
            </w:r>
          </w:p>
          <w:p w:rsidR="00000000" w:rsidDel="00000000" w:rsidP="00000000" w:rsidRDefault="00000000" w:rsidRPr="00000000" w14:paraId="000000A5">
            <w:pPr>
              <w:numPr>
                <w:ilvl w:val="0"/>
                <w:numId w:val="15"/>
              </w:numPr>
              <w:ind w:left="720" w:hanging="360"/>
              <w:jc w:val="both"/>
              <w:rPr>
                <w:rFonts w:ascii="Arial" w:cs="Arial" w:eastAsia="Arial" w:hAnsi="Arial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Resolver conflictos y validar la consistencia de los datos.</w:t>
            </w:r>
          </w:p>
          <w:p w:rsidR="00000000" w:rsidDel="00000000" w:rsidP="00000000" w:rsidRDefault="00000000" w:rsidRPr="00000000" w14:paraId="000000A6">
            <w:pPr>
              <w:numPr>
                <w:ilvl w:val="0"/>
                <w:numId w:val="15"/>
              </w:numPr>
              <w:ind w:left="720" w:hanging="360"/>
              <w:jc w:val="both"/>
              <w:rPr>
                <w:rFonts w:ascii="Arial" w:cs="Arial" w:eastAsia="Arial" w:hAnsi="Arial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Desplegar la aplicación y capacitar a los usuarios de la organización.</w:t>
            </w:r>
          </w:p>
          <w:p w:rsidR="00000000" w:rsidDel="00000000" w:rsidP="00000000" w:rsidRDefault="00000000" w:rsidRPr="00000000" w14:paraId="000000A7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</w:t>
            </w:r>
          </w:p>
        </w:tc>
      </w:tr>
      <w:tr>
        <w:trPr>
          <w:cantSplit w:val="0"/>
          <w:trHeight w:val="160" w:hRule="atLeast"/>
          <w:tblHeader w:val="0"/>
        </w:trPr>
        <w:tc>
          <w:tcPr>
            <w:shd w:fill="a6a6a6" w:val="clear"/>
          </w:tcPr>
          <w:p w:rsidR="00000000" w:rsidDel="00000000" w:rsidP="00000000" w:rsidRDefault="00000000" w:rsidRPr="00000000" w14:paraId="000000A9">
            <w:pPr>
              <w:widowControl w:val="0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Descripción de procesos relevados</w:t>
            </w:r>
          </w:p>
        </w:tc>
      </w:tr>
      <w:tr>
        <w:trPr>
          <w:cantSplit w:val="0"/>
          <w:trHeight w:val="160" w:hRule="atLeast"/>
          <w:tblHeader w:val="0"/>
        </w:trPr>
        <w:tc>
          <w:tcPr/>
          <w:p w:rsidR="00000000" w:rsidDel="00000000" w:rsidP="00000000" w:rsidRDefault="00000000" w:rsidRPr="00000000" w14:paraId="000000AA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Proceso de 'Gestión de Participantes y Control de Asistencia en Coros':</w:t>
            </w:r>
          </w:p>
          <w:p w:rsidR="00000000" w:rsidDel="00000000" w:rsidP="00000000" w:rsidRDefault="00000000" w:rsidRPr="00000000" w14:paraId="000000AC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numPr>
                <w:ilvl w:val="0"/>
                <w:numId w:val="6"/>
              </w:numPr>
              <w:ind w:left="720" w:hanging="360"/>
              <w:jc w:val="both"/>
              <w:rPr>
                <w:rFonts w:ascii="Arial" w:cs="Arial" w:eastAsia="Arial" w:hAnsi="Arial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Gestión de Padrón: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La coordinación registra participantes y los asigna a sus respectivos coros y sedes en el sistema central.</w:t>
            </w:r>
          </w:p>
          <w:p w:rsidR="00000000" w:rsidDel="00000000" w:rsidP="00000000" w:rsidRDefault="00000000" w:rsidRPr="00000000" w14:paraId="000000AE">
            <w:pPr>
              <w:numPr>
                <w:ilvl w:val="0"/>
                <w:numId w:val="6"/>
              </w:numPr>
              <w:ind w:left="720" w:hanging="360"/>
              <w:jc w:val="both"/>
              <w:rPr>
                <w:rFonts w:ascii="Arial" w:cs="Arial" w:eastAsia="Arial" w:hAnsi="Arial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Toma de Asistencia Móvil: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El docente accede a la PWA desde su celular, selecciona la sede y registra el presentismo (Presente/Ausente/Justificado), guardándose localmente si no hay red.</w:t>
            </w:r>
          </w:p>
          <w:p w:rsidR="00000000" w:rsidDel="00000000" w:rsidP="00000000" w:rsidRDefault="00000000" w:rsidRPr="00000000" w14:paraId="000000AF">
            <w:pPr>
              <w:numPr>
                <w:ilvl w:val="0"/>
                <w:numId w:val="6"/>
              </w:numPr>
              <w:ind w:left="720" w:hanging="360"/>
              <w:jc w:val="both"/>
              <w:rPr>
                <w:rFonts w:ascii="Arial" w:cs="Arial" w:eastAsia="Arial" w:hAnsi="Arial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Sincronización: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Al detectar conexión, el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2"/>
                <w:szCs w:val="22"/>
                <w:rtl w:val="0"/>
              </w:rPr>
              <w:t xml:space="preserve">Service Worker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envía los registros a la base de datos relacional.</w:t>
            </w:r>
          </w:p>
          <w:p w:rsidR="00000000" w:rsidDel="00000000" w:rsidP="00000000" w:rsidRDefault="00000000" w:rsidRPr="00000000" w14:paraId="000000B0">
            <w:pPr>
              <w:numPr>
                <w:ilvl w:val="0"/>
                <w:numId w:val="6"/>
              </w:numPr>
              <w:ind w:left="720" w:hanging="360"/>
              <w:jc w:val="both"/>
              <w:rPr>
                <w:rFonts w:ascii="Arial" w:cs="Arial" w:eastAsia="Arial" w:hAnsi="Arial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Seguimiento y Alertas: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La coordinación monitorea el presentismo en tiempo real y recibe alertas automáticas ante inasistencias consecutivas para intervenir socialmente.</w:t>
            </w:r>
          </w:p>
          <w:p w:rsidR="00000000" w:rsidDel="00000000" w:rsidP="00000000" w:rsidRDefault="00000000" w:rsidRPr="00000000" w14:paraId="000000B1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0" w:hRule="atLeast"/>
          <w:tblHeader w:val="0"/>
        </w:trPr>
        <w:tc>
          <w:tcPr>
            <w:shd w:fill="a6a6a6" w:val="clear"/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Arquitectura tecnológica</w:t>
            </w:r>
          </w:p>
        </w:tc>
      </w:tr>
      <w:tr>
        <w:trPr>
          <w:cantSplit w:val="0"/>
          <w:trHeight w:val="160" w:hRule="atLeast"/>
          <w:tblHeader w:val="0"/>
        </w:trPr>
        <w:tc>
          <w:tcPr/>
          <w:p w:rsidR="00000000" w:rsidDel="00000000" w:rsidP="00000000" w:rsidRDefault="00000000" w:rsidRPr="00000000" w14:paraId="000000B3">
            <w:pPr>
              <w:spacing w:after="240" w:before="24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Modelo Cloud/PaaS basado en microservicios y funciones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2"/>
                <w:szCs w:val="22"/>
                <w:rtl w:val="0"/>
              </w:rPr>
              <w:t xml:space="preserve">serverless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B4">
            <w:pPr>
              <w:numPr>
                <w:ilvl w:val="0"/>
                <w:numId w:val="10"/>
              </w:numPr>
              <w:spacing w:after="0" w:afterAutospacing="0" w:before="240" w:lineRule="auto"/>
              <w:ind w:left="720" w:hanging="36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Capa Cliente: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Smartphones de los docentes (modelo BYOD) ejecutando la PWA con soporte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2"/>
                <w:szCs w:val="22"/>
                <w:rtl w:val="0"/>
              </w:rPr>
              <w:t xml:space="preserve">Offline-First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B5">
            <w:pPr>
              <w:numPr>
                <w:ilvl w:val="0"/>
                <w:numId w:val="10"/>
              </w:numPr>
              <w:spacing w:after="0" w:afterAutospacing="0" w:before="0" w:beforeAutospacing="0" w:lineRule="auto"/>
              <w:ind w:left="720" w:hanging="36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Alojamiento y Backend: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Plataforma Cloud (Vercel) para el despliegue del frontend, distribución de la PWA vía HTTPS y ejecución de APIs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2"/>
                <w:szCs w:val="22"/>
                <w:rtl w:val="0"/>
              </w:rPr>
              <w:t xml:space="preserve">Serverless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para la sincronización de datos.</w:t>
            </w:r>
          </w:p>
          <w:p w:rsidR="00000000" w:rsidDel="00000000" w:rsidP="00000000" w:rsidRDefault="00000000" w:rsidRPr="00000000" w14:paraId="000000B6">
            <w:pPr>
              <w:numPr>
                <w:ilvl w:val="0"/>
                <w:numId w:val="10"/>
              </w:numPr>
              <w:spacing w:after="240" w:before="0" w:beforeAutospacing="0" w:lineRule="auto"/>
              <w:ind w:left="720" w:hanging="36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Capa de Persistencia: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Base de datos relacional PostgreSQL en la nube vinculada a los servicios de la aplicación.</w:t>
            </w:r>
          </w:p>
        </w:tc>
      </w:tr>
      <w:tr>
        <w:trPr>
          <w:cantSplit w:val="0"/>
          <w:trHeight w:val="160" w:hRule="atLeast"/>
          <w:tblHeader w:val="0"/>
        </w:trPr>
        <w:tc>
          <w:tcPr>
            <w:shd w:fill="a6a6a6" w:val="clear"/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Arquitectura de Datos</w:t>
            </w:r>
          </w:p>
        </w:tc>
      </w:tr>
      <w:tr>
        <w:trPr>
          <w:cantSplit w:val="0"/>
          <w:trHeight w:val="16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Modelo de Base de Datos Relacional (SQL) centralizado en la nube estructurado en entidades maestras y transaccionales. Garantiza integridad referencial, persistencia, soporte de concurrencia y copias de seguridad (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2"/>
                <w:szCs w:val="22"/>
                <w:rtl w:val="0"/>
              </w:rPr>
              <w:t xml:space="preserve">backups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) automáticas. </w:t>
            </w:r>
          </w:p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6a6a6" w:val="clear"/>
          </w:tcPr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Arquitectura de software /Aplicaciones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BC">
            <w:pPr>
              <w:spacing w:after="240" w:before="24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Arquitectura desacoplada en 3 capas basada en microservicios/serverless:</w:t>
            </w:r>
          </w:p>
          <w:p w:rsidR="00000000" w:rsidDel="00000000" w:rsidP="00000000" w:rsidRDefault="00000000" w:rsidRPr="00000000" w14:paraId="000000BD">
            <w:pPr>
              <w:numPr>
                <w:ilvl w:val="0"/>
                <w:numId w:val="14"/>
              </w:numPr>
              <w:spacing w:after="0" w:afterAutospacing="0" w:before="240" w:lineRule="auto"/>
              <w:ind w:left="720" w:hanging="36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Presentación (Frontend):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PWA móvil responsiva y panel administrativo web desplegados en Vercel con soporte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2"/>
                <w:szCs w:val="22"/>
                <w:rtl w:val="0"/>
              </w:rPr>
              <w:t xml:space="preserve">Offline-First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(Service Workers e IndexedDB).</w:t>
            </w:r>
          </w:p>
          <w:p w:rsidR="00000000" w:rsidDel="00000000" w:rsidP="00000000" w:rsidRDefault="00000000" w:rsidRPr="00000000" w14:paraId="000000BE">
            <w:pPr>
              <w:numPr>
                <w:ilvl w:val="0"/>
                <w:numId w:val="14"/>
              </w:numPr>
              <w:spacing w:after="0" w:afterAutospacing="0" w:before="0" w:beforeAutospacing="0" w:lineRule="auto"/>
              <w:ind w:left="720" w:hanging="36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Lógica de Negocio (Backend Serverless):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Endpoints y APIs REST estructuradas como funciones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2"/>
                <w:szCs w:val="22"/>
                <w:rtl w:val="0"/>
              </w:rPr>
              <w:t xml:space="preserve">serverless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en Vercel para autenticación, validaciones y sincronización en segundo plano.</w:t>
            </w:r>
          </w:p>
          <w:p w:rsidR="00000000" w:rsidDel="00000000" w:rsidP="00000000" w:rsidRDefault="00000000" w:rsidRPr="00000000" w14:paraId="000000BF">
            <w:pPr>
              <w:numPr>
                <w:ilvl w:val="0"/>
                <w:numId w:val="14"/>
              </w:numPr>
              <w:spacing w:after="240" w:before="0" w:beforeAutospacing="0" w:lineRule="auto"/>
              <w:ind w:left="720" w:hanging="36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Persistencia (Base de Datos):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Motor relacional PostgreSQL centralizado para el almacenamiento estructurado y seguro de participantes, sedes y asistencias.</w:t>
            </w:r>
          </w:p>
        </w:tc>
      </w:tr>
      <w:tr>
        <w:trPr>
          <w:cantSplit w:val="0"/>
          <w:trHeight w:val="160" w:hRule="atLeast"/>
          <w:tblHeader w:val="0"/>
        </w:trPr>
        <w:tc>
          <w:tcPr>
            <w:shd w:fill="a6a6a6" w:val="clear"/>
          </w:tcPr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Condiciones de aprobación y finalizado el proyecto</w:t>
            </w:r>
          </w:p>
        </w:tc>
      </w:tr>
      <w:tr>
        <w:trPr>
          <w:cantSplit w:val="0"/>
          <w:trHeight w:val="160" w:hRule="atLeast"/>
          <w:tblHeader w:val="0"/>
        </w:trPr>
        <w:tc>
          <w:tcPr/>
          <w:p w:rsidR="00000000" w:rsidDel="00000000" w:rsidP="00000000" w:rsidRDefault="00000000" w:rsidRPr="00000000" w14:paraId="000000C1">
            <w:pPr>
              <w:jc w:val="both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numPr>
                <w:ilvl w:val="0"/>
                <w:numId w:val="1"/>
              </w:numPr>
              <w:ind w:left="720" w:hanging="360"/>
              <w:jc w:val="both"/>
              <w:rPr>
                <w:rFonts w:ascii="Arial" w:cs="Arial" w:eastAsia="Arial" w:hAnsi="Arial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Validación Funcional Offline-First: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Comprobación exitosa del registro de asistencia en dispositivos móviles sin conexión a internet y su posterior sincronización íntegra con la base de datos PostgreSQL al restablecer conectividad, sin pérdida ni duplicación de registros.</w:t>
            </w:r>
          </w:p>
          <w:p w:rsidR="00000000" w:rsidDel="00000000" w:rsidP="00000000" w:rsidRDefault="00000000" w:rsidRPr="00000000" w14:paraId="000000C3">
            <w:pPr>
              <w:numPr>
                <w:ilvl w:val="0"/>
                <w:numId w:val="1"/>
              </w:numPr>
              <w:ind w:left="720" w:hanging="360"/>
              <w:jc w:val="both"/>
              <w:rPr>
                <w:rFonts w:ascii="Arial" w:cs="Arial" w:eastAsia="Arial" w:hAnsi="Arial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Completitud del Padrón: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Carga y validación del 100% de los datos maestros iniciales (participantes, directores de coro, sedes y talleres activos) en el sistema.</w:t>
            </w:r>
          </w:p>
          <w:p w:rsidR="00000000" w:rsidDel="00000000" w:rsidP="00000000" w:rsidRDefault="00000000" w:rsidRPr="00000000" w14:paraId="000000C4">
            <w:pPr>
              <w:numPr>
                <w:ilvl w:val="0"/>
                <w:numId w:val="1"/>
              </w:numPr>
              <w:ind w:left="720" w:hanging="360"/>
              <w:jc w:val="both"/>
              <w:rPr>
                <w:rFonts w:ascii="Arial" w:cs="Arial" w:eastAsia="Arial" w:hAnsi="Arial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Prueba Piloto Satisfactoria: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Ejecución exitosa del sistema en las sedes piloto seleccionadas durante al menos dos semanas consecutivas de ensayos sin incidentes críticos de disponibilidad o inconsistencia de datos.</w:t>
            </w:r>
          </w:p>
          <w:p w:rsidR="00000000" w:rsidDel="00000000" w:rsidP="00000000" w:rsidRDefault="00000000" w:rsidRPr="00000000" w14:paraId="000000C5">
            <w:pPr>
              <w:numPr>
                <w:ilvl w:val="0"/>
                <w:numId w:val="1"/>
              </w:numPr>
              <w:ind w:left="720" w:hanging="360"/>
              <w:jc w:val="both"/>
              <w:rPr>
                <w:rFonts w:ascii="Arial" w:cs="Arial" w:eastAsia="Arial" w:hAnsi="Arial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Capacitación y Adopción: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Realización de las jornadas de capacitación con la totalidad de los directores de coro y personal de coordinación asignados, demostrando autonomía en el uso de la PWA y del panel de reportes.</w:t>
            </w:r>
          </w:p>
          <w:p w:rsidR="00000000" w:rsidDel="00000000" w:rsidP="00000000" w:rsidRDefault="00000000" w:rsidRPr="00000000" w14:paraId="000000C6">
            <w:pPr>
              <w:numPr>
                <w:ilvl w:val="0"/>
                <w:numId w:val="1"/>
              </w:numPr>
              <w:ind w:left="720" w:hanging="360"/>
              <w:jc w:val="both"/>
              <w:rPr>
                <w:rFonts w:ascii="Arial" w:cs="Arial" w:eastAsia="Arial" w:hAnsi="Arial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Entrega Documental y Transferencia: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Entrega formal de los manuales de usuario, documentación técnica de arquitectura y código fuente, junto con la firma del Acta de Aceptación y Transferencia Operativa por parte de la dirección de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2"/>
                <w:szCs w:val="22"/>
                <w:rtl w:val="0"/>
              </w:rPr>
              <w:t xml:space="preserve">Sembrar Cantando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C7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headerReference r:id="rId8" w:type="even"/>
      <w:footerReference r:id="rId9" w:type="default"/>
      <w:footerReference r:id="rId10" w:type="first"/>
      <w:footerReference r:id="rId11" w:type="even"/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jc w:val="center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jc w:val="right"/>
      <w:rPr>
        <w:rFonts w:ascii="Arial" w:cs="Arial" w:eastAsia="Arial" w:hAnsi="Arial"/>
        <w:color w:val="000000"/>
        <w:sz w:val="20"/>
        <w:szCs w:val="20"/>
      </w:rPr>
    </w:pPr>
    <w:r w:rsidDel="00000000" w:rsidR="00000000" w:rsidRPr="00000000">
      <w:rPr>
        <w:rFonts w:ascii="Arial" w:cs="Arial" w:eastAsia="Arial" w:hAnsi="Arial"/>
        <w:color w:val="000000"/>
        <w:sz w:val="20"/>
        <w:szCs w:val="20"/>
        <w:rtl w:val="0"/>
      </w:rPr>
      <w:t xml:space="preserve">Página </w:t>
    </w:r>
    <w:r w:rsidDel="00000000" w:rsidR="00000000" w:rsidRPr="00000000">
      <w:rPr>
        <w:rFonts w:ascii="Arial" w:cs="Arial" w:eastAsia="Arial" w:hAnsi="Arial"/>
        <w:color w:val="000000"/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color w:val="000000"/>
        <w:sz w:val="20"/>
        <w:szCs w:val="20"/>
        <w:rtl w:val="0"/>
      </w:rPr>
      <w:t xml:space="preserve"> | </w:t>
    </w:r>
    <w:r w:rsidDel="00000000" w:rsidR="00000000" w:rsidRPr="00000000">
      <w:rPr>
        <w:rFonts w:ascii="Arial" w:cs="Arial" w:eastAsia="Arial" w:hAnsi="Arial"/>
        <w:color w:val="000000"/>
        <w:sz w:val="20"/>
        <w:szCs w:val="20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left" w:leader="none" w:pos="708"/>
      </w:tabs>
      <w:jc w:val="right"/>
      <w:rPr>
        <w:rFonts w:ascii="Arial" w:cs="Arial" w:eastAsia="Arial" w:hAnsi="Arial"/>
        <w:color w:val="000000"/>
        <w:sz w:val="20"/>
        <w:szCs w:val="20"/>
      </w:rPr>
    </w:pPr>
    <w:r w:rsidDel="00000000" w:rsidR="00000000" w:rsidRPr="00000000">
      <w:rPr>
        <w:rFonts w:ascii="Arial" w:cs="Arial" w:eastAsia="Arial" w:hAnsi="Arial"/>
        <w:color w:val="000000"/>
        <w:sz w:val="16"/>
        <w:szCs w:val="16"/>
        <w:rtl w:val="0"/>
      </w:rPr>
      <w:t xml:space="preserve">Template 202</w:t>
    </w:r>
    <w:r w:rsidDel="00000000" w:rsidR="00000000" w:rsidRPr="00000000">
      <w:rPr>
        <w:rFonts w:ascii="Arial" w:cs="Arial" w:eastAsia="Arial" w:hAnsi="Arial"/>
        <w:sz w:val="16"/>
        <w:szCs w:val="16"/>
        <w:rtl w:val="0"/>
      </w:rPr>
      <w:t xml:space="preserve">6</w:t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rPr>
        <w:color w:val="000000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left" w:leader="none" w:pos="3890"/>
      </w:tabs>
      <w:rPr>
        <w:rFonts w:ascii="Arial" w:cs="Arial" w:eastAsia="Arial" w:hAnsi="Arial"/>
        <w:color w:val="000000"/>
      </w:rPr>
    </w:pPr>
    <w:r w:rsidDel="00000000" w:rsidR="00000000" w:rsidRPr="00000000">
      <w:rPr>
        <w:rtl w:val="0"/>
      </w:rPr>
    </w:r>
  </w:p>
  <w:tbl>
    <w:tblPr>
      <w:tblStyle w:val="Table4"/>
      <w:tblW w:w="10364.0" w:type="dxa"/>
      <w:jc w:val="center"/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  <w:insideV w:color="000000" w:space="0" w:sz="6" w:val="single"/>
      </w:tblBorders>
      <w:tblLayout w:type="fixed"/>
      <w:tblLook w:val="0000"/>
    </w:tblPr>
    <w:tblGrid>
      <w:gridCol w:w="1852"/>
      <w:gridCol w:w="3335"/>
      <w:gridCol w:w="3335"/>
      <w:gridCol w:w="1842"/>
      <w:tblGridChange w:id="0">
        <w:tblGrid>
          <w:gridCol w:w="1852"/>
          <w:gridCol w:w="3335"/>
          <w:gridCol w:w="3335"/>
          <w:gridCol w:w="1842"/>
        </w:tblGrid>
      </w:tblGridChange>
    </w:tblGrid>
    <w:tr>
      <w:trPr>
        <w:cantSplit w:val="0"/>
        <w:trHeight w:val="340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0CC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jc w:val="center"/>
            <w:rPr>
              <w:rFonts w:ascii="Arial" w:cs="Arial" w:eastAsia="Arial" w:hAnsi="Arial"/>
              <w:color w:val="000000"/>
            </w:rPr>
          </w:pPr>
          <w:r w:rsidDel="00000000" w:rsidR="00000000" w:rsidRPr="00000000">
            <w:rPr>
              <w:rFonts w:ascii="Arial" w:cs="Arial" w:eastAsia="Arial" w:hAnsi="Arial"/>
              <w:color w:val="000000"/>
            </w:rPr>
            <w:drawing>
              <wp:inline distB="0" distT="0" distL="0" distR="0">
                <wp:extent cx="1029970" cy="615950"/>
                <wp:effectExtent b="0" l="0" r="0" t="0"/>
                <wp:docPr descr="UADE | Comenzá tu carrera en una Gran Universidad" id="2" name="image2.png"/>
                <a:graphic>
                  <a:graphicData uri="http://schemas.openxmlformats.org/drawingml/2006/picture">
                    <pic:pic>
                      <pic:nvPicPr>
                        <pic:cNvPr descr="UADE | Comenzá tu carrera en una Gran Universidad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29970" cy="6159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gridSpan w:val="2"/>
          <w:vAlign w:val="center"/>
        </w:tcPr>
        <w:p w:rsidR="00000000" w:rsidDel="00000000" w:rsidP="00000000" w:rsidRDefault="00000000" w:rsidRPr="00000000" w14:paraId="000000CD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jc w:val="center"/>
            <w:rPr>
              <w:rFonts w:ascii="Arial" w:cs="Arial" w:eastAsia="Arial" w:hAnsi="Arial"/>
              <w:b w:val="1"/>
              <w:bCs w:val="1"/>
              <w:color w:val="000000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20"/>
              <w:szCs w:val="20"/>
              <w:rtl w:val="0"/>
            </w:rPr>
            <w:t xml:space="preserve">Grupo 02</w:t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0CF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1135"/>
            </w:tabs>
            <w:ind w:right="68"/>
            <w:jc w:val="center"/>
            <w:rPr>
              <w:rFonts w:ascii="Arial" w:cs="Arial" w:eastAsia="Arial" w:hAnsi="Arial"/>
              <w:b w:val="1"/>
              <w:bCs w:val="1"/>
              <w:color w:val="000000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20"/>
              <w:szCs w:val="20"/>
            </w:rPr>
            <w:drawing>
              <wp:inline distB="114300" distT="114300" distL="114300" distR="114300">
                <wp:extent cx="1019175" cy="1041400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9175" cy="10414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400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D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color w:val="000000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2"/>
          <w:vAlign w:val="center"/>
        </w:tcPr>
        <w:p w:rsidR="00000000" w:rsidDel="00000000" w:rsidP="00000000" w:rsidRDefault="00000000" w:rsidRPr="00000000" w14:paraId="000000D1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jc w:val="center"/>
            <w:rPr>
              <w:rFonts w:ascii="Arial" w:cs="Arial" w:eastAsia="Arial" w:hAnsi="Arial"/>
              <w:b w:val="1"/>
              <w:bCs w:val="1"/>
              <w:color w:val="000000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20"/>
              <w:szCs w:val="20"/>
              <w:rtl w:val="0"/>
            </w:rPr>
            <w:t xml:space="preserve">580789</w:t>
          </w: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D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color w:val="000000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60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D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color w:val="000000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D5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jc w:val="center"/>
            <w:rPr>
              <w:rFonts w:ascii="Arial" w:cs="Arial" w:eastAsia="Arial" w:hAnsi="Arial"/>
              <w:color w:val="000000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color w:val="000000"/>
              <w:sz w:val="20"/>
              <w:szCs w:val="20"/>
              <w:rtl w:val="0"/>
            </w:rPr>
            <w:t xml:space="preserve">&lt;Versión </w:t>
          </w:r>
          <w:r w:rsidDel="00000000" w:rsidR="00000000" w:rsidRPr="00000000">
            <w:rPr>
              <w:rFonts w:ascii="Arial" w:cs="Arial" w:eastAsia="Arial" w:hAnsi="Arial"/>
              <w:sz w:val="20"/>
              <w:szCs w:val="20"/>
              <w:rtl w:val="0"/>
            </w:rPr>
            <w:t xml:space="preserve">2</w:t>
          </w:r>
          <w:r w:rsidDel="00000000" w:rsidR="00000000" w:rsidRPr="00000000">
            <w:rPr>
              <w:rFonts w:ascii="Arial" w:cs="Arial" w:eastAsia="Arial" w:hAnsi="Arial"/>
              <w:color w:val="000000"/>
              <w:sz w:val="20"/>
              <w:szCs w:val="20"/>
              <w:rtl w:val="0"/>
            </w:rPr>
            <w:t xml:space="preserve">.</w:t>
          </w:r>
          <w:r w:rsidDel="00000000" w:rsidR="00000000" w:rsidRPr="00000000">
            <w:rPr>
              <w:rFonts w:ascii="Arial" w:cs="Arial" w:eastAsia="Arial" w:hAnsi="Arial"/>
              <w:sz w:val="20"/>
              <w:szCs w:val="20"/>
              <w:rtl w:val="0"/>
            </w:rPr>
            <w:t xml:space="preserve">0</w:t>
          </w:r>
          <w:r w:rsidDel="00000000" w:rsidR="00000000" w:rsidRPr="00000000">
            <w:rPr>
              <w:rFonts w:ascii="Arial" w:cs="Arial" w:eastAsia="Arial" w:hAnsi="Arial"/>
              <w:color w:val="000000"/>
              <w:sz w:val="20"/>
              <w:szCs w:val="20"/>
              <w:rtl w:val="0"/>
            </w:rPr>
            <w:t xml:space="preserve">&gt;</w:t>
          </w:r>
        </w:p>
      </w:tc>
      <w:tc>
        <w:tcPr>
          <w:vAlign w:val="center"/>
        </w:tcPr>
        <w:p w:rsidR="00000000" w:rsidDel="00000000" w:rsidP="00000000" w:rsidRDefault="00000000" w:rsidRPr="00000000" w14:paraId="000000D6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jc w:val="center"/>
            <w:rPr>
              <w:rFonts w:ascii="Arial" w:cs="Arial" w:eastAsia="Arial" w:hAnsi="Arial"/>
              <w:color w:val="000000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color w:val="000000"/>
              <w:sz w:val="20"/>
              <w:szCs w:val="20"/>
              <w:rtl w:val="0"/>
            </w:rPr>
            <w:t xml:space="preserve">&lt;</w:t>
          </w:r>
          <w:r w:rsidDel="00000000" w:rsidR="00000000" w:rsidRPr="00000000">
            <w:rPr>
              <w:rFonts w:ascii="Arial" w:cs="Arial" w:eastAsia="Arial" w:hAnsi="Arial"/>
              <w:sz w:val="20"/>
              <w:szCs w:val="20"/>
              <w:rtl w:val="0"/>
            </w:rPr>
            <w:t xml:space="preserve">02/09/2026</w:t>
          </w:r>
          <w:r w:rsidDel="00000000" w:rsidR="00000000" w:rsidRPr="00000000">
            <w:rPr>
              <w:rFonts w:ascii="Arial" w:cs="Arial" w:eastAsia="Arial" w:hAnsi="Arial"/>
              <w:color w:val="000000"/>
              <w:sz w:val="20"/>
              <w:szCs w:val="20"/>
              <w:rtl w:val="0"/>
            </w:rPr>
            <w:t xml:space="preserve">&gt;</w:t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D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color w:val="000000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D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left" w:leader="none" w:pos="3890"/>
      </w:tabs>
      <w:rPr>
        <w:rFonts w:ascii="Arial" w:cs="Arial" w:eastAsia="Arial" w:hAnsi="Arial"/>
        <w:color w:val="000000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❖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➔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★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-A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2.xml"/><Relationship Id="rId3" Type="http://schemas.openxmlformats.org/officeDocument/2006/relationships/fontTable" Target="fontTable.xml"/><Relationship Id="rId7" Type="http://schemas.openxmlformats.org/officeDocument/2006/relationships/header" Target="header3.xml"/><Relationship Id="rId12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theme" Target="theme/theme1.xml"/><Relationship Id="rId11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styles" Target="styles.xml"/><Relationship Id="rId10" Type="http://schemas.openxmlformats.org/officeDocument/2006/relationships/footer" Target="footer3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14" Type="http://schemas.openxmlformats.org/officeDocument/2006/relationships/customXml" Target="../customXml/item3.xm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744B2A616DCB747AC8546171A99E980" ma:contentTypeVersion="8" ma:contentTypeDescription="Crear nuevo documento." ma:contentTypeScope="" ma:versionID="0713511642eb888ec61abf7c73975964">
  <xsd:schema xmlns:xsd="http://www.w3.org/2001/XMLSchema" xmlns:xs="http://www.w3.org/2001/XMLSchema" xmlns:p="http://schemas.microsoft.com/office/2006/metadata/properties" xmlns:ns2="a36331dd-337c-4a56-8b23-956e4f05ea78" targetNamespace="http://schemas.microsoft.com/office/2006/metadata/properties" ma:root="true" ma:fieldsID="d7d49b84c7f1dc34308612191ac9eba3" ns2:_="">
    <xsd:import namespace="a36331dd-337c-4a56-8b23-956e4f05ea7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6331dd-337c-4a56-8b23-956e4f05ea7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480f935f-056e-43d0-a9c3-6f0a0280ba7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36331dd-337c-4a56-8b23-956e4f05ea7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F35A47F-1C78-41C1-A80A-F09721D97DEA}"/>
</file>

<file path=customXml/itemProps2.xml><?xml version="1.0" encoding="utf-8"?>
<ds:datastoreItem xmlns:ds="http://schemas.openxmlformats.org/officeDocument/2006/customXml" ds:itemID="{2B400070-732F-48E6-8043-5A9F15CC9DE7}"/>
</file>

<file path=customXml/itemProps3.xml><?xml version="1.0" encoding="utf-8"?>
<ds:datastoreItem xmlns:ds="http://schemas.openxmlformats.org/officeDocument/2006/customXml" ds:itemID="{13C6E70C-ADA4-4223-9609-04E2E9D8C3D0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0x0101008744B2A616DCB747AC8546171A99E980</vt:lpwstr>
  </property>
  <property fmtid="{D5CDD505-2E9C-101B-9397-08002B2CF9AE}" pid="3" name="Order">
    <vt:lpwstr>5300</vt:lpwstr>
  </property>
  <property fmtid="{D5CDD505-2E9C-101B-9397-08002B2CF9AE}" pid="4" name="xd_Signature">
    <vt:lpwstr>false</vt:lpwstr>
  </property>
  <property fmtid="{D5CDD505-2E9C-101B-9397-08002B2CF9AE}" pid="5" name="xd_ProgID">
    <vt:lpwstr>xd_ProgID</vt:lpwstr>
  </property>
  <property fmtid="{D5CDD505-2E9C-101B-9397-08002B2CF9AE}" pid="6" name="_ExtendedDescription">
    <vt:lpwstr>_ExtendedDescription</vt:lpwstr>
  </property>
  <property fmtid="{D5CDD505-2E9C-101B-9397-08002B2CF9AE}" pid="7" name="TriggerFlowInfo">
    <vt:lpwstr>TriggerFlowInfo</vt:lpwstr>
  </property>
  <property fmtid="{D5CDD505-2E9C-101B-9397-08002B2CF9AE}" pid="8" name="_SourceUrl">
    <vt:lpwstr>_SourceUrl</vt:lpwstr>
  </property>
  <property fmtid="{D5CDD505-2E9C-101B-9397-08002B2CF9AE}" pid="9" name="_SharedFileIndex">
    <vt:lpwstr>_SharedFileIndex</vt:lpwstr>
  </property>
  <property fmtid="{D5CDD505-2E9C-101B-9397-08002B2CF9AE}" pid="10" name="ComplianceAssetId">
    <vt:lpwstr>ComplianceAssetId</vt:lpwstr>
  </property>
  <property fmtid="{D5CDD505-2E9C-101B-9397-08002B2CF9AE}" pid="11" name="TemplateUrl">
    <vt:lpwstr>TemplateUrl</vt:lpwstr>
  </property>
</Properties>
</file>