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4"/>
          <w:szCs w:val="34"/>
          <w:rtl w:val="0"/>
        </w:rPr>
        <w:t xml:space="preserve">40.02.02 Правоохранительная деятельность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b w:val="1"/>
            <w:color w:val="1155cc"/>
            <w:sz w:val="56"/>
            <w:szCs w:val="56"/>
            <w:u w:val="single"/>
            <w:rtl w:val="0"/>
          </w:rPr>
          <w:t xml:space="preserve">📂</w:t>
        </w:r>
      </w:hyperlink>
      <w:r w:rsidDel="00000000" w:rsidR="00000000" w:rsidRPr="00000000">
        <w:rPr>
          <w:color w:val="0070c0"/>
          <w:sz w:val="56"/>
          <w:szCs w:val="5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ФГОС СПО  по специальности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72f"/>
            <w:sz w:val="30"/>
            <w:szCs w:val="30"/>
            <w:highlight w:val="white"/>
            <w:rtl w:val="0"/>
          </w:rPr>
          <w:t xml:space="preserve"> 40.02.02 Правоохранительная деятельность (утв.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272c0"/>
            <w:sz w:val="30"/>
            <w:szCs w:val="30"/>
            <w:highlight w:val="white"/>
            <w:rtl w:val="0"/>
          </w:rPr>
          <w:t xml:space="preserve">приказом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72f"/>
            <w:sz w:val="30"/>
            <w:szCs w:val="30"/>
            <w:highlight w:val="white"/>
            <w:rtl w:val="0"/>
          </w:rPr>
          <w:t xml:space="preserve"> Министерства образования и науки РФ от 12 мая 2014 г. N 509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  <w:rtl w:val="0"/>
        </w:rPr>
        <w:t xml:space="preserve">Квалификация- юрист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срок обучения 3г.6 мес., очная форма обучения, поступление осуществляется как на бюджетной основе так и на платной основе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Объектами профессиональной деятельности выпускников являются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события и действия, имеющие юридическое значение;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общественные отношения в сфере правоохранительной деятельности.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Юрист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готовится к следующим видам деятельности: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3.2" w:lineRule="auto"/>
        <w:ind w:left="720" w:right="0" w:hanging="36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реализация правовых норм;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3.2" w:lineRule="auto"/>
        <w:ind w:left="720" w:right="0" w:hanging="36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обеспечение законности и правопорядка, безопасности личности, общества и государств;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3.2" w:lineRule="auto"/>
        <w:ind w:left="720" w:right="0" w:hanging="36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охрана общественного порядка,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3.2" w:lineRule="auto"/>
        <w:ind w:left="720" w:right="0" w:hanging="36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  предупреждение, пресечение, выявление, раскрытие и расследование преступлений и других правонарушений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Дисциплины, осваиваемые в процессе обучения: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7035"/>
        <w:tblGridChange w:id="0">
          <w:tblGrid>
            <w:gridCol w:w="2400"/>
            <w:gridCol w:w="7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ОГСЭ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Общий гуманитарный и социально-экономический учебный цикл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философии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Иностранный язык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Физическая культура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ОГСЭ.05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Психология личности и профессиональное самоопределение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ОГСЭ.06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интеллектуального труда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Математический и общий естественнонаучный учебный цикл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Информатика и информационные технологии в профессиональной деятельности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финансовой грамотности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Профессиональный учебный цикл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Общепрофессиональные дисциплины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Теория государства и права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Конституционное право России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Административное право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Гражданское право и гражданский процесс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Экологическое право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Криминология и предупреждение преступлений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Уголовное право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Уголовный процесс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Криминалистика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Безопасность жизнедеятельности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Римское право</w:t>
            </w:r>
          </w:p>
        </w:tc>
      </w:tr>
      <w:tr>
        <w:trPr>
          <w:cantSplit w:val="0"/>
          <w:trHeight w:val="920.53710937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Психология в деятельности сотрудников органов внутренних дел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Трудовое право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Налоговое право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Предпринимательское право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социальной медицины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Профессиональные модули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Оперативно-служебная деятельность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Тактико-специальная подготовка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Огневая подготовка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Начальная профессиональная подготовка и введение в специальность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Специальная техника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Делопроизводство и режим секретности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МДК.01.06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Деятельность органов внутренних дел по раскрытию и расследованию преступлений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Организационно-управленческая деятельность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управления в правоохранительных органах</w:t>
            </w:r>
          </w:p>
        </w:tc>
      </w:tr>
    </w:tbl>
    <w:p w:rsidR="00000000" w:rsidDel="00000000" w:rsidP="00000000" w:rsidRDefault="00000000" w:rsidRPr="00000000" w14:paraId="0000005B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7E121E"/>
    <w:rPr>
      <w:color w:val="0000ff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7E121E"/>
    <w:rPr>
      <w:color w:val="605e5c"/>
      <w:shd w:color="auto" w:fill="e1dfdd" w:val="clear"/>
    </w:rPr>
  </w:style>
  <w:style w:type="paragraph" w:styleId="s1" w:customStyle="1">
    <w:name w:val="s_1"/>
    <w:basedOn w:val="a"/>
    <w:rsid w:val="007E1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ase.garant.ru/70710002/" TargetMode="External"/><Relationship Id="rId9" Type="http://schemas.openxmlformats.org/officeDocument/2006/relationships/hyperlink" Target="https://base.garant.ru/70732124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ase.garant.ru/70732124/5f5aeb9844a3cec55dca4cf7554741a3/?cf7554741a3/?1ecc4ddb4c33/?d1ecc4ddb4c33/" TargetMode="External"/><Relationship Id="rId8" Type="http://schemas.openxmlformats.org/officeDocument/2006/relationships/hyperlink" Target="https://base.garant.ru/70710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TAq30zMpJmKjYH9jWGSs9zWB0A==">AMUW2mX8Lbq+GoqJ8ZKzeES0yAtcDwrFjYCCBfvXMEa26sWD20rQ1levCtfYACk+JHUGh5WB2/qmJenEvHiK4g2GgH2IRDjbgSKEGzDV7MT0NhzJ7u+67BhgWZRLZmi/hsVreZ1cNYYt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2022-02-04T19:22:00Z</dcterms:created>
  <dc:creator>Olga</dc:creator>
</cp:coreProperties>
</file>