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Arial" w:hAnsi="Arial"/>
          <w:b/>
          <w:color w:val="1A365D"/>
          <w:sz w:val="48"/>
        </w:rPr>
        <w:t>MASTER SOFTWARE TEST PLAN</w:t>
      </w:r>
    </w:p>
    <w:p>
      <w:pPr>
        <w:spacing w:before="0" w:after="320"/>
      </w:pPr>
      <w:r>
        <w:rPr>
          <w:rFonts w:ascii="Arial" w:hAnsi="Arial"/>
          <w:color w:val="2B6CB0"/>
          <w:sz w:val="26"/>
        </w:rPr>
        <w:t>Manual &amp; Automated Quality Assurance for SauceDemo (Swag Labs) E-Commerce Web Application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168"/>
            <w:shd w:fill="F7FAFC"/>
            <w:tcMar>
              <w:top w:w="80" w:type="dxa"/>
              <w:bottom w:w="80" w:type="dxa"/>
              <w:left w:w="120" w:type="dxa"/>
              <w:right w:w="120" w:type="dxa"/>
            </w:tcMar>
          </w:tcPr>
          <w:p>
            <w:pPr>
              <w:spacing w:after="40"/>
            </w:pPr>
            <w:r>
              <w:rPr>
                <w:rFonts w:ascii="Calibri" w:hAnsi="Calibri"/>
                <w:b/>
                <w:color w:val="1A365D"/>
                <w:sz w:val="21"/>
              </w:rPr>
              <w:t>Document ID</w:t>
            </w:r>
          </w:p>
        </w:tc>
        <w:tc>
          <w:tcPr>
            <w:tcW w:type="dxa" w:w="6192"/>
            <w:shd w:fill="FFFFFF"/>
            <w:tcMar>
              <w:top w:w="80" w:type="dxa"/>
              <w:bottom w:w="80" w:type="dxa"/>
              <w:left w:w="120" w:type="dxa"/>
              <w:right w:w="120" w:type="dxa"/>
            </w:tcMar>
          </w:tcPr>
          <w:p>
            <w:pPr>
              <w:spacing w:after="40"/>
            </w:pPr>
            <w:r>
              <w:rPr>
                <w:rFonts w:ascii="Calibri" w:hAnsi="Calibri"/>
                <w:color w:val="2D3748"/>
                <w:sz w:val="21"/>
              </w:rPr>
              <w:t>STP-SAUCE-2026-V2.0</w:t>
            </w:r>
          </w:p>
        </w:tc>
      </w:tr>
      <w:tr>
        <w:tc>
          <w:tcPr>
            <w:tcW w:type="dxa" w:w="3168"/>
            <w:shd w:fill="F7FAFC"/>
            <w:tcMar>
              <w:top w:w="80" w:type="dxa"/>
              <w:bottom w:w="80" w:type="dxa"/>
              <w:left w:w="120" w:type="dxa"/>
              <w:right w:w="120" w:type="dxa"/>
            </w:tcMar>
          </w:tcPr>
          <w:p>
            <w:pPr>
              <w:spacing w:after="40"/>
            </w:pPr>
            <w:r>
              <w:rPr>
                <w:rFonts w:ascii="Calibri" w:hAnsi="Calibri"/>
                <w:b/>
                <w:color w:val="1A365D"/>
                <w:sz w:val="21"/>
              </w:rPr>
              <w:t>Cohort / Track</w:t>
            </w:r>
          </w:p>
        </w:tc>
        <w:tc>
          <w:tcPr>
            <w:tcW w:type="dxa" w:w="6192"/>
            <w:shd w:fill="FFFFFF"/>
            <w:tcMar>
              <w:top w:w="80" w:type="dxa"/>
              <w:bottom w:w="80" w:type="dxa"/>
              <w:left w:w="120" w:type="dxa"/>
              <w:right w:w="120" w:type="dxa"/>
            </w:tcMar>
          </w:tcPr>
          <w:p>
            <w:pPr>
              <w:spacing w:after="40"/>
            </w:pPr>
            <w:r>
              <w:rPr>
                <w:rFonts w:ascii="Calibri" w:hAnsi="Calibri"/>
                <w:color w:val="2D3748"/>
                <w:sz w:val="21"/>
              </w:rPr>
              <w:t>GIZ5_SWD6_S3 (DEPI Program - Software QA &amp; Testing Track)</w:t>
            </w:r>
          </w:p>
        </w:tc>
      </w:tr>
      <w:tr>
        <w:tc>
          <w:tcPr>
            <w:tcW w:type="dxa" w:w="3168"/>
            <w:shd w:fill="F7FAFC"/>
            <w:tcMar>
              <w:top w:w="80" w:type="dxa"/>
              <w:bottom w:w="80" w:type="dxa"/>
              <w:left w:w="120" w:type="dxa"/>
              <w:right w:w="120" w:type="dxa"/>
            </w:tcMar>
          </w:tcPr>
          <w:p>
            <w:pPr>
              <w:spacing w:after="40"/>
            </w:pPr>
            <w:r>
              <w:rPr>
                <w:rFonts w:ascii="Calibri" w:hAnsi="Calibri"/>
                <w:b/>
                <w:color w:val="1A365D"/>
                <w:sz w:val="21"/>
              </w:rPr>
              <w:t>Target AUT</w:t>
            </w:r>
          </w:p>
        </w:tc>
        <w:tc>
          <w:tcPr>
            <w:tcW w:type="dxa" w:w="6192"/>
            <w:shd w:fill="FFFFFF"/>
            <w:tcMar>
              <w:top w:w="80" w:type="dxa"/>
              <w:bottom w:w="80" w:type="dxa"/>
              <w:left w:w="120" w:type="dxa"/>
              <w:right w:w="120" w:type="dxa"/>
            </w:tcMar>
          </w:tcPr>
          <w:p>
            <w:pPr>
              <w:spacing w:after="40"/>
            </w:pPr>
            <w:r>
              <w:rPr>
                <w:rFonts w:ascii="Calibri" w:hAnsi="Calibri"/>
                <w:color w:val="2D3748"/>
                <w:sz w:val="21"/>
              </w:rPr>
              <w:t>SauceDemo / Swag Labs (https://www.saucedemo.com/)</w:t>
            </w:r>
          </w:p>
        </w:tc>
      </w:tr>
      <w:tr>
        <w:tc>
          <w:tcPr>
            <w:tcW w:type="dxa" w:w="3168"/>
            <w:shd w:fill="F7FAFC"/>
            <w:tcMar>
              <w:top w:w="80" w:type="dxa"/>
              <w:bottom w:w="80" w:type="dxa"/>
              <w:left w:w="120" w:type="dxa"/>
              <w:right w:w="120" w:type="dxa"/>
            </w:tcMar>
          </w:tcPr>
          <w:p>
            <w:pPr>
              <w:spacing w:after="40"/>
            </w:pPr>
            <w:r>
              <w:rPr>
                <w:rFonts w:ascii="Calibri" w:hAnsi="Calibri"/>
                <w:b/>
                <w:color w:val="1A365D"/>
                <w:sz w:val="21"/>
              </w:rPr>
              <w:t>Test Methodology</w:t>
            </w:r>
          </w:p>
        </w:tc>
        <w:tc>
          <w:tcPr>
            <w:tcW w:type="dxa" w:w="6192"/>
            <w:shd w:fill="FFFFFF"/>
            <w:tcMar>
              <w:top w:w="80" w:type="dxa"/>
              <w:bottom w:w="80" w:type="dxa"/>
              <w:left w:w="120" w:type="dxa"/>
              <w:right w:w="120" w:type="dxa"/>
            </w:tcMar>
          </w:tcPr>
          <w:p>
            <w:pPr>
              <w:spacing w:after="40"/>
            </w:pPr>
            <w:r>
              <w:rPr>
                <w:rFonts w:ascii="Calibri" w:hAnsi="Calibri"/>
                <w:color w:val="2D3748"/>
                <w:sz w:val="21"/>
              </w:rPr>
              <w:t>Manual Functional, API, DB &amp; Automated System Testing</w:t>
            </w:r>
          </w:p>
        </w:tc>
      </w:tr>
      <w:tr>
        <w:tc>
          <w:tcPr>
            <w:tcW w:type="dxa" w:w="3168"/>
            <w:shd w:fill="F7FAFC"/>
            <w:tcMar>
              <w:top w:w="80" w:type="dxa"/>
              <w:bottom w:w="80" w:type="dxa"/>
              <w:left w:w="120" w:type="dxa"/>
              <w:right w:w="120" w:type="dxa"/>
            </w:tcMar>
          </w:tcPr>
          <w:p>
            <w:pPr>
              <w:spacing w:after="40"/>
            </w:pPr>
            <w:r>
              <w:rPr>
                <w:rFonts w:ascii="Calibri" w:hAnsi="Calibri"/>
                <w:b/>
                <w:color w:val="1A365D"/>
                <w:sz w:val="21"/>
              </w:rPr>
              <w:t>Testing Team</w:t>
            </w:r>
          </w:p>
        </w:tc>
        <w:tc>
          <w:tcPr>
            <w:tcW w:type="dxa" w:w="6192"/>
            <w:shd w:fill="FFFFFF"/>
            <w:tcMar>
              <w:top w:w="80" w:type="dxa"/>
              <w:bottom w:w="80" w:type="dxa"/>
              <w:left w:w="120" w:type="dxa"/>
              <w:right w:w="120" w:type="dxa"/>
            </w:tcMar>
          </w:tcPr>
          <w:p>
            <w:pPr>
              <w:spacing w:after="40"/>
            </w:pPr>
            <w:r>
              <w:rPr>
                <w:rFonts w:ascii="Calibri" w:hAnsi="Calibri"/>
                <w:color w:val="2D3748"/>
                <w:sz w:val="21"/>
              </w:rPr>
              <w:t>Ahmed Reda (Lead), Amr Khaled, Mai Hussen, Hager Abdelrahem, Mohamed Mahmoud Taha, Kerolos Elia</w:t>
            </w:r>
          </w:p>
        </w:tc>
      </w:tr>
      <w:tr>
        <w:tc>
          <w:tcPr>
            <w:tcW w:type="dxa" w:w="3168"/>
            <w:shd w:fill="F7FAFC"/>
            <w:tcMar>
              <w:top w:w="80" w:type="dxa"/>
              <w:bottom w:w="80" w:type="dxa"/>
              <w:left w:w="120" w:type="dxa"/>
              <w:right w:w="120" w:type="dxa"/>
            </w:tcMar>
          </w:tcPr>
          <w:p>
            <w:pPr>
              <w:spacing w:after="40"/>
            </w:pPr>
            <w:r>
              <w:rPr>
                <w:rFonts w:ascii="Calibri" w:hAnsi="Calibri"/>
                <w:b/>
                <w:color w:val="1A365D"/>
                <w:sz w:val="21"/>
              </w:rPr>
              <w:t>Date of Execution</w:t>
            </w:r>
          </w:p>
        </w:tc>
        <w:tc>
          <w:tcPr>
            <w:tcW w:type="dxa" w:w="6192"/>
            <w:shd w:fill="FFFFFF"/>
            <w:tcMar>
              <w:top w:w="80" w:type="dxa"/>
              <w:bottom w:w="80" w:type="dxa"/>
              <w:left w:w="120" w:type="dxa"/>
              <w:right w:w="120" w:type="dxa"/>
            </w:tcMar>
          </w:tcPr>
          <w:p>
            <w:pPr>
              <w:spacing w:after="40"/>
            </w:pPr>
            <w:r>
              <w:rPr>
                <w:rFonts w:ascii="Calibri" w:hAnsi="Calibri"/>
                <w:color w:val="2D3748"/>
                <w:sz w:val="21"/>
              </w:rPr>
              <w:t>October 2026</w:t>
            </w:r>
          </w:p>
        </w:tc>
      </w:tr>
    </w:tbl>
    <w:p>
      <w:pPr>
        <w:spacing w:after="200"/>
      </w:pPr>
    </w:p>
    <w:p>
      <w:pPr>
        <w:keepNext/>
        <w:spacing w:before="360" w:after="120"/>
      </w:pPr>
      <w:r>
        <w:rPr>
          <w:rFonts w:ascii="Arial" w:hAnsi="Arial"/>
          <w:b/>
          <w:color w:val="1A365D"/>
          <w:sz w:val="30"/>
        </w:rPr>
        <w:t>1. Project Overview &amp; Purpose</w:t>
      </w:r>
    </w:p>
    <w:p>
      <w:pPr>
        <w:spacing w:before="0" w:after="100" w:line="276" w:lineRule="auto"/>
      </w:pPr>
      <w:r>
        <w:rPr>
          <w:rFonts w:ascii="Calibri" w:hAnsi="Calibri"/>
          <w:color w:val="2D3748"/>
          <w:sz w:val="22"/>
        </w:rPr>
        <w:t>SauceDemo (Swag Labs) is an e-commerce platform utilized to demonstrate end-to-end user workflows, including authentication, product browsing, cart management, shipping detail collection, order verification, and session management. This Master Test Plan establishes the testing objectives, strategy, team responsibilities, execution scope, and exit criteria required to ensure full system stability and software quality.</w:t>
      </w:r>
    </w:p>
    <w:p>
      <w:pPr>
        <w:spacing w:before="0" w:after="100" w:line="276" w:lineRule="auto"/>
      </w:pPr>
      <w:r>
        <w:rPr>
          <w:rFonts w:ascii="Calibri" w:hAnsi="Calibri"/>
          <w:color w:val="2D3748"/>
          <w:sz w:val="22"/>
        </w:rPr>
        <w:t>Primary Objectives:</w:t>
      </w:r>
    </w:p>
    <w:p>
      <w:pPr>
        <w:pStyle w:val="ListBullet"/>
        <w:spacing w:before="0" w:after="60" w:line="276" w:lineRule="auto"/>
      </w:pPr>
      <w:r>
        <w:rPr>
          <w:rFonts w:ascii="Calibri" w:hAnsi="Calibri"/>
          <w:b/>
          <w:color w:val="2D3748"/>
          <w:sz w:val="22"/>
        </w:rPr>
        <w:t xml:space="preserve">• Functional Accuracy: </w:t>
      </w:r>
      <w:r>
        <w:rPr>
          <w:rFonts w:ascii="Calibri" w:hAnsi="Calibri"/>
          <w:color w:val="2D3748"/>
          <w:sz w:val="22"/>
        </w:rPr>
        <w:t>Verify that all core user functionalities (login, product grid, cart, checkout, confirmation, logout) work according to defined acceptance criteria.</w:t>
      </w:r>
    </w:p>
    <w:p>
      <w:pPr>
        <w:pStyle w:val="ListBullet"/>
        <w:spacing w:before="0" w:after="60" w:line="276" w:lineRule="auto"/>
      </w:pPr>
      <w:r>
        <w:rPr>
          <w:rFonts w:ascii="Calibri" w:hAnsi="Calibri"/>
          <w:b/>
          <w:color w:val="2D3748"/>
          <w:sz w:val="22"/>
        </w:rPr>
        <w:t xml:space="preserve">• Defect Discovery: </w:t>
      </w:r>
      <w:r>
        <w:rPr>
          <w:rFonts w:ascii="Calibri" w:hAnsi="Calibri"/>
          <w:color w:val="2D3748"/>
          <w:sz w:val="22"/>
        </w:rPr>
        <w:t>Identify, log, and track UI, functional, and session security defects in Jira.</w:t>
      </w:r>
    </w:p>
    <w:p>
      <w:pPr>
        <w:pStyle w:val="ListBullet"/>
        <w:spacing w:before="0" w:after="60" w:line="276" w:lineRule="auto"/>
      </w:pPr>
      <w:r>
        <w:rPr>
          <w:rFonts w:ascii="Calibri" w:hAnsi="Calibri"/>
          <w:b/>
          <w:color w:val="2D3748"/>
          <w:sz w:val="22"/>
        </w:rPr>
        <w:t xml:space="preserve">• Multi-Tier Integrity: </w:t>
      </w:r>
      <w:r>
        <w:rPr>
          <w:rFonts w:ascii="Calibri" w:hAnsi="Calibri"/>
          <w:color w:val="2D3748"/>
          <w:sz w:val="22"/>
        </w:rPr>
        <w:t>Validate data integrity across frontend UI, Postman API collections, and MySQL database verification.</w:t>
      </w:r>
    </w:p>
    <w:p>
      <w:pPr>
        <w:pStyle w:val="ListBullet"/>
        <w:spacing w:before="0" w:after="60" w:line="276" w:lineRule="auto"/>
      </w:pPr>
      <w:r>
        <w:rPr>
          <w:rFonts w:ascii="Calibri" w:hAnsi="Calibri"/>
          <w:b/>
          <w:color w:val="2D3748"/>
          <w:sz w:val="22"/>
        </w:rPr>
        <w:t xml:space="preserve">• Quality Gatekeeping: </w:t>
      </w:r>
      <w:r>
        <w:rPr>
          <w:rFonts w:ascii="Calibri" w:hAnsi="Calibri"/>
          <w:color w:val="2D3748"/>
          <w:sz w:val="22"/>
        </w:rPr>
        <w:t>Ensure release readiness through structured manual and automated regression testing.</w:t>
      </w:r>
    </w:p>
    <w:p>
      <w:pPr>
        <w:keepNext/>
        <w:spacing w:before="360" w:after="120"/>
      </w:pPr>
      <w:r>
        <w:rPr>
          <w:rFonts w:ascii="Arial" w:hAnsi="Arial"/>
          <w:b/>
          <w:color w:val="1A365D"/>
          <w:sz w:val="30"/>
        </w:rPr>
        <w:t>2. Scope of Testing</w:t>
      </w:r>
    </w:p>
    <w:p>
      <w:pPr>
        <w:keepNext/>
        <w:spacing w:before="280" w:after="80"/>
      </w:pPr>
      <w:r>
        <w:rPr>
          <w:rFonts w:ascii="Arial" w:hAnsi="Arial"/>
          <w:b/>
          <w:color w:val="2B6CB0"/>
          <w:sz w:val="25"/>
        </w:rPr>
        <w:t>2.1 In-Scope Features &amp; Work Breakdown</w:t>
      </w:r>
    </w:p>
    <w:tbl>
      <w:tblPr>
        <w:tblW w:type="auto" w:w="0"/>
        <w:jc w:val="center"/>
        <w:tblLook w:firstColumn="1" w:firstRow="1" w:lastColumn="0" w:lastRow="0" w:noHBand="0" w:noVBand="1" w:val="04A0"/>
        <w:tblBorders>
          <w:top w:val="single" w:sz="6" w:space="0" w:color="1A365D"/>
          <w:bottom w:val="single" w:sz="6" w:space="0" w:color="1A365D"/>
          <w:left w:val="none"/>
          <w:right w:val="none"/>
          <w:insideH w:val="single" w:sz="6" w:space="0" w:color="1A365D"/>
          <w:insideV w:val="none"/>
        </w:tblBorders>
      </w:tblPr>
      <w:tblGrid>
        <w:gridCol w:w="3120"/>
        <w:gridCol w:w="3120"/>
        <w:gridCol w:w="3120"/>
      </w:tblGrid>
      <w:tr>
        <w:tc>
          <w:tcPr>
            <w:tcW w:type="dxa" w:w="3120"/>
            <w:shd w:fill="1A365D"/>
            <w:tcMar>
              <w:top w:w="120" w:type="dxa"/>
              <w:bottom w:w="120" w:type="dxa"/>
              <w:left w:w="120" w:type="dxa"/>
              <w:right w:w="120" w:type="dxa"/>
            </w:tcMar>
          </w:tcPr>
          <w:p>
            <w:r>
              <w:rPr>
                <w:rFonts w:ascii="Arial" w:hAnsi="Arial"/>
                <w:b/>
                <w:color w:val="FFFFFF"/>
                <w:sz w:val="20"/>
              </w:rPr>
              <w:t>Module &amp; User Story</w:t>
            </w:r>
          </w:p>
        </w:tc>
        <w:tc>
          <w:tcPr>
            <w:tcW w:type="dxa" w:w="3120"/>
            <w:shd w:fill="1A365D"/>
            <w:tcMar>
              <w:top w:w="120" w:type="dxa"/>
              <w:bottom w:w="120" w:type="dxa"/>
              <w:left w:w="120" w:type="dxa"/>
              <w:right w:w="120" w:type="dxa"/>
            </w:tcMar>
          </w:tcPr>
          <w:p>
            <w:r>
              <w:rPr>
                <w:rFonts w:ascii="Arial" w:hAnsi="Arial"/>
                <w:b/>
                <w:color w:val="FFFFFF"/>
                <w:sz w:val="20"/>
              </w:rPr>
              <w:t>Assigned QA Engineer</w:t>
            </w:r>
          </w:p>
        </w:tc>
        <w:tc>
          <w:tcPr>
            <w:tcW w:type="dxa" w:w="3120"/>
            <w:shd w:fill="1A365D"/>
            <w:tcMar>
              <w:top w:w="120" w:type="dxa"/>
              <w:bottom w:w="120" w:type="dxa"/>
              <w:left w:w="120" w:type="dxa"/>
              <w:right w:w="120" w:type="dxa"/>
            </w:tcMar>
          </w:tcPr>
          <w:p>
            <w:r>
              <w:rPr>
                <w:rFonts w:ascii="Arial" w:hAnsi="Arial"/>
                <w:b/>
                <w:color w:val="FFFFFF"/>
                <w:sz w:val="20"/>
              </w:rPr>
              <w:t>Detailed In-Scope Verification Workflows</w:t>
            </w:r>
          </w:p>
        </w:tc>
      </w:tr>
      <w:tr>
        <w:tc>
          <w:tcPr>
            <w:tcW w:type="dxa" w:w="2592"/>
            <w:shd w:fill="F7FAFC"/>
            <w:tcMar>
              <w:top w:w="100" w:type="dxa"/>
              <w:bottom w:w="100" w:type="dxa"/>
              <w:left w:w="100" w:type="dxa"/>
              <w:right w:w="100" w:type="dxa"/>
            </w:tcMar>
          </w:tcPr>
          <w:p>
            <w:pPr>
              <w:spacing w:after="0"/>
            </w:pPr>
            <w:r>
              <w:rPr>
                <w:rFonts w:ascii="Calibri" w:hAnsi="Calibri"/>
                <w:color w:val="2D3748"/>
                <w:sz w:val="19"/>
              </w:rPr>
              <w:t>US-01: User Login</w:t>
            </w:r>
          </w:p>
        </w:tc>
        <w:tc>
          <w:tcPr>
            <w:tcW w:type="dxa" w:w="2592"/>
            <w:shd w:fill="F7FAFC"/>
            <w:tcMar>
              <w:top w:w="100" w:type="dxa"/>
              <w:bottom w:w="100" w:type="dxa"/>
              <w:left w:w="100" w:type="dxa"/>
              <w:right w:w="100" w:type="dxa"/>
            </w:tcMar>
          </w:tcPr>
          <w:p>
            <w:pPr>
              <w:spacing w:after="0"/>
            </w:pPr>
            <w:r>
              <w:rPr>
                <w:rFonts w:ascii="Calibri" w:hAnsi="Calibri"/>
                <w:color w:val="2D3748"/>
                <w:sz w:val="19"/>
              </w:rPr>
              <w:t>Ahmed Reda (Lead)</w:t>
            </w:r>
          </w:p>
        </w:tc>
        <w:tc>
          <w:tcPr>
            <w:tcW w:type="dxa" w:w="4176"/>
            <w:shd w:fill="F7FAFC"/>
            <w:tcMar>
              <w:top w:w="100" w:type="dxa"/>
              <w:bottom w:w="100" w:type="dxa"/>
              <w:left w:w="100" w:type="dxa"/>
              <w:right w:w="100" w:type="dxa"/>
            </w:tcMar>
          </w:tcPr>
          <w:p>
            <w:pPr>
              <w:spacing w:after="0"/>
            </w:pPr>
            <w:r>
              <w:rPr>
                <w:rFonts w:ascii="Calibri" w:hAnsi="Calibri"/>
                <w:color w:val="2D3748"/>
                <w:sz w:val="19"/>
              </w:rPr>
              <w:t>Validation of standard_user, locked_out_user, problem_user, performance_glitch_user; empty field validation, password masking, error banner assertions.</w:t>
            </w:r>
          </w:p>
        </w:tc>
      </w:tr>
      <w:tr>
        <w:tc>
          <w:tcPr>
            <w:tcW w:type="dxa" w:w="2592"/>
            <w:shd w:fill="FFFFFF"/>
            <w:tcMar>
              <w:top w:w="100" w:type="dxa"/>
              <w:bottom w:w="100" w:type="dxa"/>
              <w:left w:w="100" w:type="dxa"/>
              <w:right w:w="100" w:type="dxa"/>
            </w:tcMar>
          </w:tcPr>
          <w:p>
            <w:pPr>
              <w:spacing w:after="0"/>
            </w:pPr>
            <w:r>
              <w:rPr>
                <w:rFonts w:ascii="Calibri" w:hAnsi="Calibri"/>
                <w:color w:val="2D3748"/>
                <w:sz w:val="19"/>
              </w:rPr>
              <w:t>US-02: Browse Products</w:t>
            </w:r>
          </w:p>
        </w:tc>
        <w:tc>
          <w:tcPr>
            <w:tcW w:type="dxa" w:w="2592"/>
            <w:shd w:fill="FFFFFF"/>
            <w:tcMar>
              <w:top w:w="100" w:type="dxa"/>
              <w:bottom w:w="100" w:type="dxa"/>
              <w:left w:w="100" w:type="dxa"/>
              <w:right w:w="100" w:type="dxa"/>
            </w:tcMar>
          </w:tcPr>
          <w:p>
            <w:pPr>
              <w:spacing w:after="0"/>
            </w:pPr>
            <w:r>
              <w:rPr>
                <w:rFonts w:ascii="Calibri" w:hAnsi="Calibri"/>
                <w:color w:val="2D3748"/>
                <w:sz w:val="19"/>
              </w:rPr>
              <w:t>Amr Khaled</w:t>
            </w:r>
          </w:p>
        </w:tc>
        <w:tc>
          <w:tcPr>
            <w:tcW w:type="dxa" w:w="4176"/>
            <w:shd w:fill="FFFFFF"/>
            <w:tcMar>
              <w:top w:w="100" w:type="dxa"/>
              <w:bottom w:w="100" w:type="dxa"/>
              <w:left w:w="100" w:type="dxa"/>
              <w:right w:w="100" w:type="dxa"/>
            </w:tcMar>
          </w:tcPr>
          <w:p>
            <w:pPr>
              <w:spacing w:after="0"/>
            </w:pPr>
            <w:r>
              <w:rPr>
                <w:rFonts w:ascii="Calibri" w:hAnsi="Calibri"/>
                <w:color w:val="2D3748"/>
                <w:sz w:val="19"/>
              </w:rPr>
              <w:t>Product grid UI layout, price/image rendering, sorting options (A-Z, Z-A, Price Low-High, Price High-Low), product detail view navigation, cart icon counter.</w:t>
            </w:r>
          </w:p>
        </w:tc>
      </w:tr>
      <w:tr>
        <w:tc>
          <w:tcPr>
            <w:tcW w:type="dxa" w:w="2592"/>
            <w:shd w:fill="F7FAFC"/>
            <w:tcMar>
              <w:top w:w="100" w:type="dxa"/>
              <w:bottom w:w="100" w:type="dxa"/>
              <w:left w:w="100" w:type="dxa"/>
              <w:right w:w="100" w:type="dxa"/>
            </w:tcMar>
          </w:tcPr>
          <w:p>
            <w:pPr>
              <w:spacing w:after="0"/>
            </w:pPr>
            <w:r>
              <w:rPr>
                <w:rFonts w:ascii="Calibri" w:hAnsi="Calibri"/>
                <w:color w:val="2D3748"/>
                <w:sz w:val="19"/>
              </w:rPr>
              <w:t>US-03: Manage Shopping Cart</w:t>
            </w:r>
          </w:p>
        </w:tc>
        <w:tc>
          <w:tcPr>
            <w:tcW w:type="dxa" w:w="2592"/>
            <w:shd w:fill="F7FAFC"/>
            <w:tcMar>
              <w:top w:w="100" w:type="dxa"/>
              <w:bottom w:w="100" w:type="dxa"/>
              <w:left w:w="100" w:type="dxa"/>
              <w:right w:w="100" w:type="dxa"/>
            </w:tcMar>
          </w:tcPr>
          <w:p>
            <w:pPr>
              <w:spacing w:after="0"/>
            </w:pPr>
            <w:r>
              <w:rPr>
                <w:rFonts w:ascii="Calibri" w:hAnsi="Calibri"/>
                <w:color w:val="2D3748"/>
                <w:sz w:val="19"/>
              </w:rPr>
              <w:t>Ahmed Reda (Lead)</w:t>
            </w:r>
          </w:p>
        </w:tc>
        <w:tc>
          <w:tcPr>
            <w:tcW w:type="dxa" w:w="4176"/>
            <w:shd w:fill="F7FAFC"/>
            <w:tcMar>
              <w:top w:w="100" w:type="dxa"/>
              <w:bottom w:w="100" w:type="dxa"/>
              <w:left w:w="100" w:type="dxa"/>
              <w:right w:w="100" w:type="dxa"/>
            </w:tcMar>
          </w:tcPr>
          <w:p>
            <w:pPr>
              <w:spacing w:after="0"/>
            </w:pPr>
            <w:r>
              <w:rPr>
                <w:rFonts w:ascii="Calibri" w:hAnsi="Calibri"/>
                <w:color w:val="2D3748"/>
                <w:sz w:val="19"/>
              </w:rPr>
              <w:t>Adding/removing products from grid &amp; product detail pages, dynamic button toggling ('Add to cart' / 'Remove'), cart list item display, empty cart state, 'Continue Shopping' navigation.</w:t>
            </w:r>
          </w:p>
        </w:tc>
      </w:tr>
      <w:tr>
        <w:tc>
          <w:tcPr>
            <w:tcW w:type="dxa" w:w="2592"/>
            <w:shd w:fill="FFFFFF"/>
            <w:tcMar>
              <w:top w:w="100" w:type="dxa"/>
              <w:bottom w:w="100" w:type="dxa"/>
              <w:left w:w="100" w:type="dxa"/>
              <w:right w:w="100" w:type="dxa"/>
            </w:tcMar>
          </w:tcPr>
          <w:p>
            <w:pPr>
              <w:spacing w:after="0"/>
            </w:pPr>
            <w:r>
              <w:rPr>
                <w:rFonts w:ascii="Calibri" w:hAnsi="Calibri"/>
                <w:color w:val="2D3748"/>
                <w:sz w:val="19"/>
              </w:rPr>
              <w:t>US-04: Checkout - Enter Information</w:t>
            </w:r>
          </w:p>
        </w:tc>
        <w:tc>
          <w:tcPr>
            <w:tcW w:type="dxa" w:w="2592"/>
            <w:shd w:fill="FFFFFF"/>
            <w:tcMar>
              <w:top w:w="100" w:type="dxa"/>
              <w:bottom w:w="100" w:type="dxa"/>
              <w:left w:w="100" w:type="dxa"/>
              <w:right w:w="100" w:type="dxa"/>
            </w:tcMar>
          </w:tcPr>
          <w:p>
            <w:pPr>
              <w:spacing w:after="0"/>
            </w:pPr>
            <w:r>
              <w:rPr>
                <w:rFonts w:ascii="Calibri" w:hAnsi="Calibri"/>
                <w:color w:val="2D3748"/>
                <w:sz w:val="19"/>
              </w:rPr>
              <w:t>Mai Hussen</w:t>
            </w:r>
          </w:p>
        </w:tc>
        <w:tc>
          <w:tcPr>
            <w:tcW w:type="dxa" w:w="4176"/>
            <w:shd w:fill="FFFFFF"/>
            <w:tcMar>
              <w:top w:w="100" w:type="dxa"/>
              <w:bottom w:w="100" w:type="dxa"/>
              <w:left w:w="100" w:type="dxa"/>
              <w:right w:w="100" w:type="dxa"/>
            </w:tcMar>
          </w:tcPr>
          <w:p>
            <w:pPr>
              <w:spacing w:after="0"/>
            </w:pPr>
            <w:r>
              <w:rPr>
                <w:rFonts w:ascii="Calibri" w:hAnsi="Calibri"/>
                <w:color w:val="2D3748"/>
                <w:sz w:val="19"/>
              </w:rPr>
              <w:t>Mandatory field checks (First Name, Last Name, Zip/Postal Code), inline validation error popups, field focus, and form cancellation routing.</w:t>
            </w:r>
          </w:p>
        </w:tc>
      </w:tr>
      <w:tr>
        <w:tc>
          <w:tcPr>
            <w:tcW w:type="dxa" w:w="2592"/>
            <w:shd w:fill="F7FAFC"/>
            <w:tcMar>
              <w:top w:w="100" w:type="dxa"/>
              <w:bottom w:w="100" w:type="dxa"/>
              <w:left w:w="100" w:type="dxa"/>
              <w:right w:w="100" w:type="dxa"/>
            </w:tcMar>
          </w:tcPr>
          <w:p>
            <w:pPr>
              <w:spacing w:after="0"/>
            </w:pPr>
            <w:r>
              <w:rPr>
                <w:rFonts w:ascii="Calibri" w:hAnsi="Calibri"/>
                <w:color w:val="2D3748"/>
                <w:sz w:val="19"/>
              </w:rPr>
              <w:t>US-05: Checkout - Order Overview</w:t>
            </w:r>
          </w:p>
        </w:tc>
        <w:tc>
          <w:tcPr>
            <w:tcW w:type="dxa" w:w="2592"/>
            <w:shd w:fill="F7FAFC"/>
            <w:tcMar>
              <w:top w:w="100" w:type="dxa"/>
              <w:bottom w:w="100" w:type="dxa"/>
              <w:left w:w="100" w:type="dxa"/>
              <w:right w:w="100" w:type="dxa"/>
            </w:tcMar>
          </w:tcPr>
          <w:p>
            <w:pPr>
              <w:spacing w:after="0"/>
            </w:pPr>
            <w:r>
              <w:rPr>
                <w:rFonts w:ascii="Calibri" w:hAnsi="Calibri"/>
                <w:color w:val="2D3748"/>
                <w:sz w:val="19"/>
              </w:rPr>
              <w:t>Hager Abdelrahem</w:t>
            </w:r>
          </w:p>
        </w:tc>
        <w:tc>
          <w:tcPr>
            <w:tcW w:type="dxa" w:w="4176"/>
            <w:shd w:fill="F7FAFC"/>
            <w:tcMar>
              <w:top w:w="100" w:type="dxa"/>
              <w:bottom w:w="100" w:type="dxa"/>
              <w:left w:w="100" w:type="dxa"/>
              <w:right w:w="100" w:type="dxa"/>
            </w:tcMar>
          </w:tcPr>
          <w:p>
            <w:pPr>
              <w:spacing w:after="0"/>
            </w:pPr>
            <w:r>
              <w:rPr>
                <w:rFonts w:ascii="Calibri" w:hAnsi="Calibri"/>
                <w:color w:val="2D3748"/>
                <w:sz w:val="19"/>
              </w:rPr>
              <w:t>Cart item list verification in overview, price calculation accuracy (Item Total sum, Tax rate computation, Grand Total verification), finish and cancel actions.</w:t>
            </w:r>
          </w:p>
        </w:tc>
      </w:tr>
      <w:tr>
        <w:tc>
          <w:tcPr>
            <w:tcW w:type="dxa" w:w="2592"/>
            <w:shd w:fill="FFFFFF"/>
            <w:tcMar>
              <w:top w:w="100" w:type="dxa"/>
              <w:bottom w:w="100" w:type="dxa"/>
              <w:left w:w="100" w:type="dxa"/>
              <w:right w:w="100" w:type="dxa"/>
            </w:tcMar>
          </w:tcPr>
          <w:p>
            <w:pPr>
              <w:spacing w:after="0"/>
            </w:pPr>
            <w:r>
              <w:rPr>
                <w:rFonts w:ascii="Calibri" w:hAnsi="Calibri"/>
                <w:color w:val="2D3748"/>
                <w:sz w:val="19"/>
              </w:rPr>
              <w:t>US-06: Order Confirmation</w:t>
            </w:r>
          </w:p>
        </w:tc>
        <w:tc>
          <w:tcPr>
            <w:tcW w:type="dxa" w:w="2592"/>
            <w:shd w:fill="FFFFFF"/>
            <w:tcMar>
              <w:top w:w="100" w:type="dxa"/>
              <w:bottom w:w="100" w:type="dxa"/>
              <w:left w:w="100" w:type="dxa"/>
              <w:right w:w="100" w:type="dxa"/>
            </w:tcMar>
          </w:tcPr>
          <w:p>
            <w:pPr>
              <w:spacing w:after="0"/>
            </w:pPr>
            <w:r>
              <w:rPr>
                <w:rFonts w:ascii="Calibri" w:hAnsi="Calibri"/>
                <w:color w:val="2D3748"/>
                <w:sz w:val="19"/>
              </w:rPr>
              <w:t>Mohamed Mahmoud Taha</w:t>
            </w:r>
          </w:p>
        </w:tc>
        <w:tc>
          <w:tcPr>
            <w:tcW w:type="dxa" w:w="4176"/>
            <w:shd w:fill="FFFFFF"/>
            <w:tcMar>
              <w:top w:w="100" w:type="dxa"/>
              <w:bottom w:w="100" w:type="dxa"/>
              <w:left w:w="100" w:type="dxa"/>
              <w:right w:w="100" w:type="dxa"/>
            </w:tcMar>
          </w:tcPr>
          <w:p>
            <w:pPr>
              <w:spacing w:after="0"/>
            </w:pPr>
            <w:r>
              <w:rPr>
                <w:rFonts w:ascii="Calibri" w:hAnsi="Calibri"/>
                <w:color w:val="2D3748"/>
                <w:sz w:val="19"/>
              </w:rPr>
              <w:t>Success checkmark display, 'Thank you for your order!' message verification, complete cart clear state, counter zeroing, redirection to home.</w:t>
            </w:r>
          </w:p>
        </w:tc>
      </w:tr>
      <w:tr>
        <w:tc>
          <w:tcPr>
            <w:tcW w:type="dxa" w:w="2592"/>
            <w:shd w:fill="F7FAFC"/>
            <w:tcMar>
              <w:top w:w="100" w:type="dxa"/>
              <w:bottom w:w="100" w:type="dxa"/>
              <w:left w:w="100" w:type="dxa"/>
              <w:right w:w="100" w:type="dxa"/>
            </w:tcMar>
          </w:tcPr>
          <w:p>
            <w:pPr>
              <w:spacing w:after="0"/>
            </w:pPr>
            <w:r>
              <w:rPr>
                <w:rFonts w:ascii="Calibri" w:hAnsi="Calibri"/>
                <w:color w:val="2D3748"/>
                <w:sz w:val="19"/>
              </w:rPr>
              <w:t>US-07: User Logout &amp; Session</w:t>
            </w:r>
          </w:p>
        </w:tc>
        <w:tc>
          <w:tcPr>
            <w:tcW w:type="dxa" w:w="2592"/>
            <w:shd w:fill="F7FAFC"/>
            <w:tcMar>
              <w:top w:w="100" w:type="dxa"/>
              <w:bottom w:w="100" w:type="dxa"/>
              <w:left w:w="100" w:type="dxa"/>
              <w:right w:w="100" w:type="dxa"/>
            </w:tcMar>
          </w:tcPr>
          <w:p>
            <w:pPr>
              <w:spacing w:after="0"/>
            </w:pPr>
            <w:r>
              <w:rPr>
                <w:rFonts w:ascii="Calibri" w:hAnsi="Calibri"/>
                <w:color w:val="2D3748"/>
                <w:sz w:val="19"/>
              </w:rPr>
              <w:t>Kerolos Elia</w:t>
            </w:r>
          </w:p>
        </w:tc>
        <w:tc>
          <w:tcPr>
            <w:tcW w:type="dxa" w:w="4176"/>
            <w:shd w:fill="F7FAFC"/>
            <w:tcMar>
              <w:top w:w="100" w:type="dxa"/>
              <w:bottom w:w="100" w:type="dxa"/>
              <w:left w:w="100" w:type="dxa"/>
              <w:right w:w="100" w:type="dxa"/>
            </w:tcMar>
          </w:tcPr>
          <w:p>
            <w:pPr>
              <w:spacing w:after="0"/>
            </w:pPr>
            <w:r>
              <w:rPr>
                <w:rFonts w:ascii="Calibri" w:hAnsi="Calibri"/>
                <w:color w:val="2D3748"/>
                <w:sz w:val="19"/>
              </w:rPr>
              <w:t>Side hamburger menu operation, immediate session termination, redirection to login page, post-logout URL protection (preventing back-button access).</w:t>
            </w:r>
          </w:p>
        </w:tc>
      </w:tr>
    </w:tbl>
    <w:p>
      <w:pPr>
        <w:keepNext/>
        <w:spacing w:before="280" w:after="80"/>
      </w:pPr>
      <w:r>
        <w:rPr>
          <w:rFonts w:ascii="Arial" w:hAnsi="Arial"/>
          <w:b/>
          <w:color w:val="2B6CB0"/>
          <w:sz w:val="25"/>
        </w:rPr>
        <w:t>2.2 Out-of-Scope Features</w:t>
      </w:r>
    </w:p>
    <w:p>
      <w:pPr>
        <w:pStyle w:val="ListBullet"/>
        <w:spacing w:before="0" w:after="60" w:line="276" w:lineRule="auto"/>
      </w:pPr>
      <w:r>
        <w:rPr>
          <w:rFonts w:ascii="Calibri" w:hAnsi="Calibri"/>
          <w:color w:val="2D3748"/>
          <w:sz w:val="22"/>
        </w:rPr>
        <w:t>Real monetary transactions and live credit card authorization (simulated e-commerce environment).</w:t>
      </w:r>
    </w:p>
    <w:p>
      <w:pPr>
        <w:pStyle w:val="ListBullet"/>
        <w:spacing w:before="0" w:after="60" w:line="276" w:lineRule="auto"/>
      </w:pPr>
      <w:r>
        <w:rPr>
          <w:rFonts w:ascii="Calibri" w:hAnsi="Calibri"/>
          <w:color w:val="2D3748"/>
          <w:sz w:val="22"/>
        </w:rPr>
        <w:t>Native mobile application testing (focused on web application across desktop/responsive browsers).</w:t>
      </w:r>
    </w:p>
    <w:p>
      <w:pPr>
        <w:pStyle w:val="ListBullet"/>
        <w:spacing w:before="0" w:after="60" w:line="276" w:lineRule="auto"/>
      </w:pPr>
      <w:r>
        <w:rPr>
          <w:rFonts w:ascii="Calibri" w:hAnsi="Calibri"/>
          <w:color w:val="2D3748"/>
          <w:sz w:val="22"/>
        </w:rPr>
        <w:t>Load, stress, and volume testing (focused on manual, API, DB, and functional automation).</w:t>
      </w:r>
    </w:p>
    <w:p>
      <w:pPr>
        <w:keepNext/>
        <w:spacing w:before="360" w:after="120"/>
      </w:pPr>
      <w:r>
        <w:rPr>
          <w:rFonts w:ascii="Arial" w:hAnsi="Arial"/>
          <w:b/>
          <w:color w:val="1A365D"/>
          <w:sz w:val="30"/>
        </w:rPr>
        <w:t>3. Testing Strategy &amp; Methodology</w:t>
      </w:r>
    </w:p>
    <w:p>
      <w:pPr>
        <w:keepNext/>
        <w:spacing w:before="280" w:after="80"/>
      </w:pPr>
      <w:r>
        <w:rPr>
          <w:rFonts w:ascii="Arial" w:hAnsi="Arial"/>
          <w:b/>
          <w:color w:val="2B6CB0"/>
          <w:sz w:val="25"/>
        </w:rPr>
        <w:t>3.1 Levels &amp; Types of Testing</w:t>
      </w:r>
    </w:p>
    <w:p>
      <w:pPr>
        <w:pStyle w:val="ListBullet"/>
        <w:spacing w:before="0" w:after="60" w:line="276" w:lineRule="auto"/>
      </w:pPr>
      <w:r>
        <w:rPr>
          <w:rFonts w:ascii="Calibri" w:hAnsi="Calibri"/>
          <w:b/>
          <w:color w:val="2D3748"/>
          <w:sz w:val="22"/>
        </w:rPr>
        <w:t xml:space="preserve">• Manual Functional Testing: </w:t>
      </w:r>
      <w:r>
        <w:rPr>
          <w:rFonts w:ascii="Calibri" w:hAnsi="Calibri"/>
          <w:color w:val="2D3748"/>
          <w:sz w:val="22"/>
        </w:rPr>
        <w:t>Documented test case execution across UI, forms, buttons, and user flows.</w:t>
      </w:r>
    </w:p>
    <w:p>
      <w:pPr>
        <w:pStyle w:val="ListBullet"/>
        <w:spacing w:before="0" w:after="60" w:line="276" w:lineRule="auto"/>
      </w:pPr>
      <w:r>
        <w:rPr>
          <w:rFonts w:ascii="Calibri" w:hAnsi="Calibri"/>
          <w:b/>
          <w:color w:val="2D3748"/>
          <w:sz w:val="22"/>
        </w:rPr>
        <w:t xml:space="preserve">• Automation Testing: </w:t>
      </w:r>
      <w:r>
        <w:rPr>
          <w:rFonts w:ascii="Calibri" w:hAnsi="Calibri"/>
          <w:color w:val="2D3748"/>
          <w:sz w:val="22"/>
        </w:rPr>
        <w:t>Automating regression test execution using Selenium WebDriver, Java, TestNG, and Cucumber BDD framework.</w:t>
      </w:r>
    </w:p>
    <w:p>
      <w:pPr>
        <w:pStyle w:val="ListBullet"/>
        <w:spacing w:before="0" w:after="60" w:line="276" w:lineRule="auto"/>
      </w:pPr>
      <w:r>
        <w:rPr>
          <w:rFonts w:ascii="Calibri" w:hAnsi="Calibri"/>
          <w:b/>
          <w:color w:val="2D3748"/>
          <w:sz w:val="22"/>
        </w:rPr>
        <w:t xml:space="preserve">• API Testing: </w:t>
      </w:r>
      <w:r>
        <w:rPr>
          <w:rFonts w:ascii="Calibri" w:hAnsi="Calibri"/>
          <w:color w:val="2D3748"/>
          <w:sz w:val="22"/>
        </w:rPr>
        <w:t>Validating backend endpoints, status codes (200, 400, 401), and payload responses using Postman.</w:t>
      </w:r>
    </w:p>
    <w:p>
      <w:pPr>
        <w:pStyle w:val="ListBullet"/>
        <w:spacing w:before="0" w:after="60" w:line="276" w:lineRule="auto"/>
      </w:pPr>
      <w:r>
        <w:rPr>
          <w:rFonts w:ascii="Calibri" w:hAnsi="Calibri"/>
          <w:b/>
          <w:color w:val="2D3748"/>
          <w:sz w:val="22"/>
        </w:rPr>
        <w:t xml:space="preserve">• Database Testing: </w:t>
      </w:r>
      <w:r>
        <w:rPr>
          <w:rFonts w:ascii="Calibri" w:hAnsi="Calibri"/>
          <w:color w:val="2D3748"/>
          <w:sz w:val="22"/>
        </w:rPr>
        <w:t>Verifying backend data consistency (user records, product catalogs, order entries) using MySQL SQL queries.</w:t>
      </w:r>
    </w:p>
    <w:p>
      <w:pPr>
        <w:pStyle w:val="ListBullet"/>
        <w:spacing w:before="0" w:after="60" w:line="276" w:lineRule="auto"/>
      </w:pPr>
      <w:r>
        <w:rPr>
          <w:rFonts w:ascii="Calibri" w:hAnsi="Calibri"/>
          <w:b/>
          <w:color w:val="2D3748"/>
          <w:sz w:val="22"/>
        </w:rPr>
        <w:t xml:space="preserve">• Regression Testing: </w:t>
      </w:r>
      <w:r>
        <w:rPr>
          <w:rFonts w:ascii="Calibri" w:hAnsi="Calibri"/>
          <w:color w:val="2D3748"/>
          <w:sz w:val="22"/>
        </w:rPr>
        <w:t>Executing end-to-end regression test suites after code changes and defect fixes.</w:t>
      </w:r>
    </w:p>
    <w:p>
      <w:pPr>
        <w:keepNext/>
        <w:spacing w:before="280" w:after="80"/>
      </w:pPr>
      <w:r>
        <w:rPr>
          <w:rFonts w:ascii="Arial" w:hAnsi="Arial"/>
          <w:b/>
          <w:color w:val="2B6CB0"/>
          <w:sz w:val="25"/>
        </w:rPr>
        <w:t>3.2 Test Data Approach</w:t>
      </w:r>
    </w:p>
    <w:p>
      <w:pPr>
        <w:pStyle w:val="ListBullet"/>
        <w:spacing w:before="0" w:after="60" w:line="276" w:lineRule="auto"/>
      </w:pPr>
      <w:r>
        <w:rPr>
          <w:rFonts w:ascii="Calibri" w:hAnsi="Calibri"/>
          <w:b/>
          <w:color w:val="2D3748"/>
          <w:sz w:val="22"/>
        </w:rPr>
        <w:t xml:space="preserve">• User Credentials: </w:t>
      </w:r>
      <w:r>
        <w:rPr>
          <w:rFonts w:ascii="Calibri" w:hAnsi="Calibri"/>
          <w:color w:val="2D3748"/>
          <w:sz w:val="22"/>
        </w:rPr>
        <w:t>Standard user: standard_user | Locked out user: locked_out_user | Password: secret_sauce.</w:t>
      </w:r>
    </w:p>
    <w:p>
      <w:pPr>
        <w:pStyle w:val="ListBullet"/>
        <w:spacing w:before="0" w:after="60" w:line="276" w:lineRule="auto"/>
      </w:pPr>
      <w:r>
        <w:rPr>
          <w:rFonts w:ascii="Calibri" w:hAnsi="Calibri"/>
          <w:b/>
          <w:color w:val="2D3748"/>
          <w:sz w:val="22"/>
        </w:rPr>
        <w:t xml:space="preserve">• Catalog Items: </w:t>
      </w:r>
      <w:r>
        <w:rPr>
          <w:rFonts w:ascii="Calibri" w:hAnsi="Calibri"/>
          <w:color w:val="2D3748"/>
          <w:sz w:val="22"/>
        </w:rPr>
        <w:t>Sauce Labs Backpack ($29.99), Sauce Labs Bike Light ($9.99), Sauce Labs Bolt T-Shirt ($15.99), Fleece Jacket ($49.99), Onesie ($7.99), Red T-Shirt ($15.99).</w:t>
      </w:r>
    </w:p>
    <w:p>
      <w:pPr>
        <w:pStyle w:val="ListBullet"/>
        <w:spacing w:before="0" w:after="60" w:line="276" w:lineRule="auto"/>
      </w:pPr>
      <w:r>
        <w:rPr>
          <w:rFonts w:ascii="Calibri" w:hAnsi="Calibri"/>
          <w:b/>
          <w:color w:val="2D3748"/>
          <w:sz w:val="22"/>
        </w:rPr>
        <w:t xml:space="preserve">• Form Inputs: </w:t>
      </w:r>
      <w:r>
        <w:rPr>
          <w:rFonts w:ascii="Calibri" w:hAnsi="Calibri"/>
          <w:color w:val="2D3748"/>
          <w:sz w:val="22"/>
        </w:rPr>
        <w:t>Valid text strings, special characters, numerical zip codes, and empty strings for negative testing.</w:t>
      </w:r>
    </w:p>
    <w:p>
      <w:pPr>
        <w:keepNext/>
        <w:spacing w:before="360" w:after="120"/>
      </w:pPr>
      <w:r>
        <w:rPr>
          <w:rFonts w:ascii="Arial" w:hAnsi="Arial"/>
          <w:b/>
          <w:color w:val="1A365D"/>
          <w:sz w:val="30"/>
        </w:rPr>
        <w:t>4. Defect Management &amp; Severity Matrix</w:t>
      </w:r>
    </w:p>
    <w:p>
      <w:pPr>
        <w:spacing w:before="0" w:after="100" w:line="276" w:lineRule="auto"/>
      </w:pPr>
      <w:r>
        <w:rPr>
          <w:rFonts w:ascii="Calibri" w:hAnsi="Calibri"/>
          <w:color w:val="2D3748"/>
          <w:sz w:val="22"/>
        </w:rPr>
        <w:t>All identified defects will be reported and tracked in Jira using the following severity classification:</w:t>
      </w:r>
    </w:p>
    <w:tbl>
      <w:tblPr>
        <w:tblW w:type="auto" w:w="0"/>
        <w:jc w:val="center"/>
        <w:tblLook w:firstColumn="1" w:firstRow="1" w:lastColumn="0" w:lastRow="0" w:noHBand="0" w:noVBand="1" w:val="04A0"/>
        <w:tblBorders>
          <w:top w:val="single" w:sz="6" w:space="0" w:color="1A365D"/>
          <w:bottom w:val="single" w:sz="6" w:space="0" w:color="1A365D"/>
          <w:left w:val="none"/>
          <w:right w:val="none"/>
          <w:insideH w:val="single" w:sz="6" w:space="0" w:color="1A365D"/>
          <w:insideV w:val="none"/>
        </w:tblBorders>
      </w:tblPr>
      <w:tblGrid>
        <w:gridCol w:w="3120"/>
        <w:gridCol w:w="3120"/>
        <w:gridCol w:w="3120"/>
      </w:tblGrid>
      <w:tr>
        <w:tc>
          <w:tcPr>
            <w:tcW w:type="dxa" w:w="3120"/>
            <w:shd w:fill="1A365D"/>
            <w:tcMar>
              <w:top w:w="120" w:type="dxa"/>
              <w:bottom w:w="120" w:type="dxa"/>
              <w:left w:w="120" w:type="dxa"/>
              <w:right w:w="120" w:type="dxa"/>
            </w:tcMar>
          </w:tcPr>
          <w:p>
            <w:r>
              <w:rPr>
                <w:rFonts w:ascii="Arial" w:hAnsi="Arial"/>
                <w:b/>
                <w:color w:val="FFFFFF"/>
                <w:sz w:val="20"/>
              </w:rPr>
              <w:t>Severity Level</w:t>
            </w:r>
          </w:p>
        </w:tc>
        <w:tc>
          <w:tcPr>
            <w:tcW w:type="dxa" w:w="3120"/>
            <w:shd w:fill="1A365D"/>
            <w:tcMar>
              <w:top w:w="120" w:type="dxa"/>
              <w:bottom w:w="120" w:type="dxa"/>
              <w:left w:w="120" w:type="dxa"/>
              <w:right w:w="120" w:type="dxa"/>
            </w:tcMar>
          </w:tcPr>
          <w:p>
            <w:r>
              <w:rPr>
                <w:rFonts w:ascii="Arial" w:hAnsi="Arial"/>
                <w:b/>
                <w:color w:val="FFFFFF"/>
                <w:sz w:val="20"/>
              </w:rPr>
              <w:t>Business &amp; System Impact</w:t>
            </w:r>
          </w:p>
        </w:tc>
        <w:tc>
          <w:tcPr>
            <w:tcW w:type="dxa" w:w="3120"/>
            <w:shd w:fill="1A365D"/>
            <w:tcMar>
              <w:top w:w="120" w:type="dxa"/>
              <w:bottom w:w="120" w:type="dxa"/>
              <w:left w:w="120" w:type="dxa"/>
              <w:right w:w="120" w:type="dxa"/>
            </w:tcMar>
          </w:tcPr>
          <w:p>
            <w:r>
              <w:rPr>
                <w:rFonts w:ascii="Arial" w:hAnsi="Arial"/>
                <w:b/>
                <w:color w:val="FFFFFF"/>
                <w:sz w:val="20"/>
              </w:rPr>
              <w:t>SauceDemo Examples</w:t>
            </w:r>
          </w:p>
        </w:tc>
      </w:tr>
      <w:tr>
        <w:tc>
          <w:tcPr>
            <w:tcW w:type="dxa" w:w="2160"/>
            <w:shd w:fill="F7FAFC"/>
            <w:tcMar>
              <w:top w:w="100" w:type="dxa"/>
              <w:bottom w:w="100" w:type="dxa"/>
              <w:left w:w="100" w:type="dxa"/>
              <w:right w:w="100" w:type="dxa"/>
            </w:tcMar>
          </w:tcPr>
          <w:p>
            <w:pPr>
              <w:spacing w:after="0"/>
            </w:pPr>
            <w:r>
              <w:rPr>
                <w:rFonts w:ascii="Calibri" w:hAnsi="Calibri"/>
                <w:color w:val="2D3748"/>
                <w:sz w:val="19"/>
              </w:rPr>
              <w:t>Critical</w:t>
            </w:r>
          </w:p>
        </w:tc>
        <w:tc>
          <w:tcPr>
            <w:tcW w:type="dxa" w:w="3600"/>
            <w:shd w:fill="F7FAFC"/>
            <w:tcMar>
              <w:top w:w="100" w:type="dxa"/>
              <w:bottom w:w="100" w:type="dxa"/>
              <w:left w:w="100" w:type="dxa"/>
              <w:right w:w="100" w:type="dxa"/>
            </w:tcMar>
          </w:tcPr>
          <w:p>
            <w:pPr>
              <w:spacing w:after="0"/>
            </w:pPr>
            <w:r>
              <w:rPr>
                <w:rFonts w:ascii="Calibri" w:hAnsi="Calibri"/>
                <w:color w:val="2D3748"/>
                <w:sz w:val="19"/>
              </w:rPr>
              <w:t>Total blockage of core system functionality; system crash or page unaccessibility. No workaround available.</w:t>
            </w:r>
          </w:p>
        </w:tc>
        <w:tc>
          <w:tcPr>
            <w:tcW w:type="dxa" w:w="3600"/>
            <w:shd w:fill="F7FAFC"/>
            <w:tcMar>
              <w:top w:w="100" w:type="dxa"/>
              <w:bottom w:w="100" w:type="dxa"/>
              <w:left w:w="100" w:type="dxa"/>
              <w:right w:w="100" w:type="dxa"/>
            </w:tcMar>
          </w:tcPr>
          <w:p>
            <w:pPr>
              <w:spacing w:after="0"/>
            </w:pPr>
            <w:r>
              <w:rPr>
                <w:rFonts w:ascii="Calibri" w:hAnsi="Calibri"/>
                <w:color w:val="2D3748"/>
                <w:sz w:val="19"/>
              </w:rPr>
              <w:t>Login page completely fails to load (500 Error); 'Add to Cart' button unclickable; Checkout process crashes.</w:t>
            </w:r>
          </w:p>
        </w:tc>
      </w:tr>
      <w:tr>
        <w:tc>
          <w:tcPr>
            <w:tcW w:type="dxa" w:w="2160"/>
            <w:shd w:fill="FFFFFF"/>
            <w:tcMar>
              <w:top w:w="100" w:type="dxa"/>
              <w:bottom w:w="100" w:type="dxa"/>
              <w:left w:w="100" w:type="dxa"/>
              <w:right w:w="100" w:type="dxa"/>
            </w:tcMar>
          </w:tcPr>
          <w:p>
            <w:pPr>
              <w:spacing w:after="0"/>
            </w:pPr>
            <w:r>
              <w:rPr>
                <w:rFonts w:ascii="Calibri" w:hAnsi="Calibri"/>
                <w:color w:val="2D3748"/>
                <w:sz w:val="19"/>
              </w:rPr>
              <w:t>High</w:t>
            </w:r>
          </w:p>
        </w:tc>
        <w:tc>
          <w:tcPr>
            <w:tcW w:type="dxa" w:w="3600"/>
            <w:shd w:fill="FFFFFF"/>
            <w:tcMar>
              <w:top w:w="100" w:type="dxa"/>
              <w:bottom w:w="100" w:type="dxa"/>
              <w:left w:w="100" w:type="dxa"/>
              <w:right w:w="100" w:type="dxa"/>
            </w:tcMar>
          </w:tcPr>
          <w:p>
            <w:pPr>
              <w:spacing w:after="0"/>
            </w:pPr>
            <w:r>
              <w:rPr>
                <w:rFonts w:ascii="Calibri" w:hAnsi="Calibri"/>
                <w:color w:val="2D3748"/>
                <w:sz w:val="19"/>
              </w:rPr>
              <w:t>Major feature defect or incorrect business logic calculation. System is usable but critical path is broken.</w:t>
            </w:r>
          </w:p>
        </w:tc>
        <w:tc>
          <w:tcPr>
            <w:tcW w:type="dxa" w:w="3600"/>
            <w:shd w:fill="FFFFFF"/>
            <w:tcMar>
              <w:top w:w="100" w:type="dxa"/>
              <w:bottom w:w="100" w:type="dxa"/>
              <w:left w:w="100" w:type="dxa"/>
              <w:right w:w="100" w:type="dxa"/>
            </w:tcMar>
          </w:tcPr>
          <w:p>
            <w:pPr>
              <w:spacing w:after="0"/>
            </w:pPr>
            <w:r>
              <w:rPr>
                <w:rFonts w:ascii="Calibri" w:hAnsi="Calibri"/>
                <w:color w:val="2D3748"/>
                <w:sz w:val="19"/>
              </w:rPr>
              <w:t>Wrong Grand Total calculation (Item Total + Tax mismatch); Order confirmation email not triggered; Broken product image links.</w:t>
            </w:r>
          </w:p>
        </w:tc>
      </w:tr>
      <w:tr>
        <w:tc>
          <w:tcPr>
            <w:tcW w:type="dxa" w:w="2160"/>
            <w:shd w:fill="F7FAFC"/>
            <w:tcMar>
              <w:top w:w="100" w:type="dxa"/>
              <w:bottom w:w="100" w:type="dxa"/>
              <w:left w:w="100" w:type="dxa"/>
              <w:right w:w="100" w:type="dxa"/>
            </w:tcMar>
          </w:tcPr>
          <w:p>
            <w:pPr>
              <w:spacing w:after="0"/>
            </w:pPr>
            <w:r>
              <w:rPr>
                <w:rFonts w:ascii="Calibri" w:hAnsi="Calibri"/>
                <w:color w:val="2D3748"/>
                <w:sz w:val="19"/>
              </w:rPr>
              <w:t>Medium</w:t>
            </w:r>
          </w:p>
        </w:tc>
        <w:tc>
          <w:tcPr>
            <w:tcW w:type="dxa" w:w="3600"/>
            <w:shd w:fill="F7FAFC"/>
            <w:tcMar>
              <w:top w:w="100" w:type="dxa"/>
              <w:bottom w:w="100" w:type="dxa"/>
              <w:left w:w="100" w:type="dxa"/>
              <w:right w:w="100" w:type="dxa"/>
            </w:tcMar>
          </w:tcPr>
          <w:p>
            <w:pPr>
              <w:spacing w:after="0"/>
            </w:pPr>
            <w:r>
              <w:rPr>
                <w:rFonts w:ascii="Calibri" w:hAnsi="Calibri"/>
                <w:color w:val="2D3748"/>
                <w:sz w:val="19"/>
              </w:rPr>
              <w:t>Minor feature dysfunction, layout overflow, or pagination issue. System usability is preserved.</w:t>
            </w:r>
          </w:p>
        </w:tc>
        <w:tc>
          <w:tcPr>
            <w:tcW w:type="dxa" w:w="3600"/>
            <w:shd w:fill="F7FAFC"/>
            <w:tcMar>
              <w:top w:w="100" w:type="dxa"/>
              <w:bottom w:w="100" w:type="dxa"/>
              <w:left w:w="100" w:type="dxa"/>
              <w:right w:w="100" w:type="dxa"/>
            </w:tcMar>
          </w:tcPr>
          <w:p>
            <w:pPr>
              <w:spacing w:after="0"/>
            </w:pPr>
            <w:r>
              <w:rPr>
                <w:rFonts w:ascii="Calibri" w:hAnsi="Calibri"/>
                <w:color w:val="2D3748"/>
                <w:sz w:val="19"/>
              </w:rPr>
              <w:t>Button misalignment on Product page; Product description text slightly overlapping; Minor sort ordering anomaly.</w:t>
            </w:r>
          </w:p>
        </w:tc>
      </w:tr>
      <w:tr>
        <w:tc>
          <w:tcPr>
            <w:tcW w:type="dxa" w:w="2160"/>
            <w:shd w:fill="FFFFFF"/>
            <w:tcMar>
              <w:top w:w="100" w:type="dxa"/>
              <w:bottom w:w="100" w:type="dxa"/>
              <w:left w:w="100" w:type="dxa"/>
              <w:right w:w="100" w:type="dxa"/>
            </w:tcMar>
          </w:tcPr>
          <w:p>
            <w:pPr>
              <w:spacing w:after="0"/>
            </w:pPr>
            <w:r>
              <w:rPr>
                <w:rFonts w:ascii="Calibri" w:hAnsi="Calibri"/>
                <w:color w:val="2D3748"/>
                <w:sz w:val="19"/>
              </w:rPr>
              <w:t>Low</w:t>
            </w:r>
          </w:p>
        </w:tc>
        <w:tc>
          <w:tcPr>
            <w:tcW w:type="dxa" w:w="3600"/>
            <w:shd w:fill="FFFFFF"/>
            <w:tcMar>
              <w:top w:w="100" w:type="dxa"/>
              <w:bottom w:w="100" w:type="dxa"/>
              <w:left w:w="100" w:type="dxa"/>
              <w:right w:w="100" w:type="dxa"/>
            </w:tcMar>
          </w:tcPr>
          <w:p>
            <w:pPr>
              <w:spacing w:after="0"/>
            </w:pPr>
            <w:r>
              <w:rPr>
                <w:rFonts w:ascii="Calibri" w:hAnsi="Calibri"/>
                <w:color w:val="2D3748"/>
                <w:sz w:val="19"/>
              </w:rPr>
              <w:t>Cosmetic, typo, or minor design deviation with negligible business impact.</w:t>
            </w:r>
          </w:p>
        </w:tc>
        <w:tc>
          <w:tcPr>
            <w:tcW w:type="dxa" w:w="3600"/>
            <w:shd w:fill="FFFFFF"/>
            <w:tcMar>
              <w:top w:w="100" w:type="dxa"/>
              <w:bottom w:w="100" w:type="dxa"/>
              <w:left w:w="100" w:type="dxa"/>
              <w:right w:w="100" w:type="dxa"/>
            </w:tcMar>
          </w:tcPr>
          <w:p>
            <w:pPr>
              <w:spacing w:after="0"/>
            </w:pPr>
            <w:r>
              <w:rPr>
                <w:rFonts w:ascii="Calibri" w:hAnsi="Calibri"/>
                <w:color w:val="2D3748"/>
                <w:sz w:val="19"/>
              </w:rPr>
              <w:t>Spelling typo in product description; Minor color shade mismatch from design mockup; Missing favicon.</w:t>
            </w:r>
          </w:p>
        </w:tc>
      </w:tr>
    </w:tbl>
    <w:p>
      <w:pPr>
        <w:keepNext/>
        <w:spacing w:before="360" w:after="120"/>
      </w:pPr>
      <w:r>
        <w:rPr>
          <w:rFonts w:ascii="Arial" w:hAnsi="Arial"/>
          <w:b/>
          <w:color w:val="1A365D"/>
          <w:sz w:val="30"/>
        </w:rPr>
        <w:t>5. Test Environment, Tools &amp; Timeline</w:t>
      </w:r>
    </w:p>
    <w:p>
      <w:pPr>
        <w:keepNext/>
        <w:spacing w:before="280" w:after="80"/>
      </w:pPr>
      <w:r>
        <w:rPr>
          <w:rFonts w:ascii="Arial" w:hAnsi="Arial"/>
          <w:b/>
          <w:color w:val="2B6CB0"/>
          <w:sz w:val="25"/>
        </w:rPr>
        <w:t>5.1 Technical Infrastructure &amp; Toolstack</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3600"/>
            <w:shd w:fill="F7FAFC"/>
            <w:tcMar>
              <w:top w:w="80" w:type="dxa"/>
              <w:bottom w:w="80" w:type="dxa"/>
              <w:left w:w="120" w:type="dxa"/>
              <w:right w:w="120" w:type="dxa"/>
            </w:tcMar>
          </w:tcPr>
          <w:p>
            <w:pPr>
              <w:spacing w:after="40"/>
            </w:pPr>
            <w:r>
              <w:rPr>
                <w:rFonts w:ascii="Calibri" w:hAnsi="Calibri"/>
                <w:b/>
                <w:color w:val="1A365D"/>
                <w:sz w:val="20"/>
              </w:rPr>
              <w:t>Application Under Test (AUT)</w:t>
            </w:r>
          </w:p>
        </w:tc>
        <w:tc>
          <w:tcPr>
            <w:tcW w:type="dxa" w:w="5760"/>
            <w:shd w:fill="FFFFFF"/>
            <w:tcMar>
              <w:top w:w="80" w:type="dxa"/>
              <w:bottom w:w="80" w:type="dxa"/>
              <w:left w:w="120" w:type="dxa"/>
              <w:right w:w="120" w:type="dxa"/>
            </w:tcMar>
          </w:tcPr>
          <w:p>
            <w:pPr>
              <w:spacing w:after="40"/>
            </w:pPr>
            <w:r>
              <w:rPr>
                <w:rFonts w:ascii="Calibri" w:hAnsi="Calibri"/>
                <w:color w:val="2D3748"/>
                <w:sz w:val="20"/>
              </w:rPr>
              <w:t>SauceDemo / Swag Labs (https://www.saucedemo.com/)</w:t>
            </w:r>
          </w:p>
        </w:tc>
      </w:tr>
      <w:tr>
        <w:tc>
          <w:tcPr>
            <w:tcW w:type="dxa" w:w="3600"/>
            <w:shd w:fill="F7FAFC"/>
            <w:tcMar>
              <w:top w:w="80" w:type="dxa"/>
              <w:bottom w:w="80" w:type="dxa"/>
              <w:left w:w="120" w:type="dxa"/>
              <w:right w:w="120" w:type="dxa"/>
            </w:tcMar>
          </w:tcPr>
          <w:p>
            <w:pPr>
              <w:spacing w:after="40"/>
            </w:pPr>
            <w:r>
              <w:rPr>
                <w:rFonts w:ascii="Calibri" w:hAnsi="Calibri"/>
                <w:b/>
                <w:color w:val="1A365D"/>
                <w:sz w:val="20"/>
              </w:rPr>
              <w:t>Operating Systems &amp; Browsers</w:t>
            </w:r>
          </w:p>
        </w:tc>
        <w:tc>
          <w:tcPr>
            <w:tcW w:type="dxa" w:w="5760"/>
            <w:shd w:fill="FFFFFF"/>
            <w:tcMar>
              <w:top w:w="80" w:type="dxa"/>
              <w:bottom w:w="80" w:type="dxa"/>
              <w:left w:w="120" w:type="dxa"/>
              <w:right w:w="120" w:type="dxa"/>
            </w:tcMar>
          </w:tcPr>
          <w:p>
            <w:pPr>
              <w:spacing w:after="40"/>
            </w:pPr>
            <w:r>
              <w:rPr>
                <w:rFonts w:ascii="Calibri" w:hAnsi="Calibri"/>
                <w:color w:val="2D3748"/>
                <w:sz w:val="20"/>
              </w:rPr>
              <w:t>Windows 11 / Windows 10 | Google Chrome (Latest), Mozilla Firefox, MS Edge</w:t>
            </w:r>
          </w:p>
        </w:tc>
      </w:tr>
      <w:tr>
        <w:tc>
          <w:tcPr>
            <w:tcW w:type="dxa" w:w="3600"/>
            <w:shd w:fill="F7FAFC"/>
            <w:tcMar>
              <w:top w:w="80" w:type="dxa"/>
              <w:bottom w:w="80" w:type="dxa"/>
              <w:left w:w="120" w:type="dxa"/>
              <w:right w:w="120" w:type="dxa"/>
            </w:tcMar>
          </w:tcPr>
          <w:p>
            <w:pPr>
              <w:spacing w:after="40"/>
            </w:pPr>
            <w:r>
              <w:rPr>
                <w:rFonts w:ascii="Calibri" w:hAnsi="Calibri"/>
                <w:b/>
                <w:color w:val="1A365D"/>
                <w:sz w:val="20"/>
              </w:rPr>
              <w:t>Automation Framework</w:t>
            </w:r>
          </w:p>
        </w:tc>
        <w:tc>
          <w:tcPr>
            <w:tcW w:type="dxa" w:w="5760"/>
            <w:shd w:fill="FFFFFF"/>
            <w:tcMar>
              <w:top w:w="80" w:type="dxa"/>
              <w:bottom w:w="80" w:type="dxa"/>
              <w:left w:w="120" w:type="dxa"/>
              <w:right w:w="120" w:type="dxa"/>
            </w:tcMar>
          </w:tcPr>
          <w:p>
            <w:pPr>
              <w:spacing w:after="40"/>
            </w:pPr>
            <w:r>
              <w:rPr>
                <w:rFonts w:ascii="Calibri" w:hAnsi="Calibri"/>
                <w:color w:val="2D3748"/>
                <w:sz w:val="20"/>
              </w:rPr>
              <w:t>Java JDK 17, Selenium WebDriver, TestNG, Cucumber BDD, IntelliJ IDEA</w:t>
            </w:r>
          </w:p>
        </w:tc>
      </w:tr>
      <w:tr>
        <w:tc>
          <w:tcPr>
            <w:tcW w:type="dxa" w:w="3600"/>
            <w:shd w:fill="F7FAFC"/>
            <w:tcMar>
              <w:top w:w="80" w:type="dxa"/>
              <w:bottom w:w="80" w:type="dxa"/>
              <w:left w:w="120" w:type="dxa"/>
              <w:right w:w="120" w:type="dxa"/>
            </w:tcMar>
          </w:tcPr>
          <w:p>
            <w:pPr>
              <w:spacing w:after="40"/>
            </w:pPr>
            <w:r>
              <w:rPr>
                <w:rFonts w:ascii="Calibri" w:hAnsi="Calibri"/>
                <w:b/>
                <w:color w:val="1A365D"/>
                <w:sz w:val="20"/>
              </w:rPr>
              <w:t>API &amp; Database Tools</w:t>
            </w:r>
          </w:p>
        </w:tc>
        <w:tc>
          <w:tcPr>
            <w:tcW w:type="dxa" w:w="5760"/>
            <w:shd w:fill="FFFFFF"/>
            <w:tcMar>
              <w:top w:w="80" w:type="dxa"/>
              <w:bottom w:w="80" w:type="dxa"/>
              <w:left w:w="120" w:type="dxa"/>
              <w:right w:w="120" w:type="dxa"/>
            </w:tcMar>
          </w:tcPr>
          <w:p>
            <w:pPr>
              <w:spacing w:after="40"/>
            </w:pPr>
            <w:r>
              <w:rPr>
                <w:rFonts w:ascii="Calibri" w:hAnsi="Calibri"/>
                <w:color w:val="2D3748"/>
                <w:sz w:val="20"/>
              </w:rPr>
              <w:t>Postman (API Collections &amp; Assertions), MySQL 8.0 (Database Verification)</w:t>
            </w:r>
          </w:p>
        </w:tc>
      </w:tr>
      <w:tr>
        <w:tc>
          <w:tcPr>
            <w:tcW w:type="dxa" w:w="3600"/>
            <w:shd w:fill="F7FAFC"/>
            <w:tcMar>
              <w:top w:w="80" w:type="dxa"/>
              <w:bottom w:w="80" w:type="dxa"/>
              <w:left w:w="120" w:type="dxa"/>
              <w:right w:w="120" w:type="dxa"/>
            </w:tcMar>
          </w:tcPr>
          <w:p>
            <w:pPr>
              <w:spacing w:after="40"/>
            </w:pPr>
            <w:r>
              <w:rPr>
                <w:rFonts w:ascii="Calibri" w:hAnsi="Calibri"/>
                <w:b/>
                <w:color w:val="1A365D"/>
                <w:sz w:val="20"/>
              </w:rPr>
              <w:t>Test Management &amp; Version Control</w:t>
            </w:r>
          </w:p>
        </w:tc>
        <w:tc>
          <w:tcPr>
            <w:tcW w:type="dxa" w:w="5760"/>
            <w:shd w:fill="FFFFFF"/>
            <w:tcMar>
              <w:top w:w="80" w:type="dxa"/>
              <w:bottom w:w="80" w:type="dxa"/>
              <w:left w:w="120" w:type="dxa"/>
              <w:right w:w="120" w:type="dxa"/>
            </w:tcMar>
          </w:tcPr>
          <w:p>
            <w:pPr>
              <w:spacing w:after="40"/>
            </w:pPr>
            <w:r>
              <w:rPr>
                <w:rFonts w:ascii="Calibri" w:hAnsi="Calibri"/>
                <w:color w:val="2D3748"/>
                <w:sz w:val="20"/>
              </w:rPr>
              <w:t>Jira (Defect &amp; Sprint Tracking), GitHub (Repository &amp; CI Integration)</w:t>
            </w:r>
          </w:p>
        </w:tc>
      </w:tr>
      <w:tr>
        <w:tc>
          <w:tcPr>
            <w:tcW w:type="dxa" w:w="3600"/>
            <w:shd w:fill="F7FAFC"/>
            <w:tcMar>
              <w:top w:w="80" w:type="dxa"/>
              <w:bottom w:w="80" w:type="dxa"/>
              <w:left w:w="120" w:type="dxa"/>
              <w:right w:w="120" w:type="dxa"/>
            </w:tcMar>
          </w:tcPr>
          <w:p>
            <w:pPr>
              <w:spacing w:after="40"/>
            </w:pPr>
            <w:r>
              <w:rPr>
                <w:rFonts w:ascii="Calibri" w:hAnsi="Calibri"/>
                <w:b/>
                <w:color w:val="1A365D"/>
                <w:sz w:val="20"/>
              </w:rPr>
              <w:t>Reporting Tools</w:t>
            </w:r>
          </w:p>
        </w:tc>
        <w:tc>
          <w:tcPr>
            <w:tcW w:type="dxa" w:w="5760"/>
            <w:shd w:fill="FFFFFF"/>
            <w:tcMar>
              <w:top w:w="80" w:type="dxa"/>
              <w:bottom w:w="80" w:type="dxa"/>
              <w:left w:w="120" w:type="dxa"/>
              <w:right w:w="120" w:type="dxa"/>
            </w:tcMar>
          </w:tcPr>
          <w:p>
            <w:pPr>
              <w:spacing w:after="40"/>
            </w:pPr>
            <w:r>
              <w:rPr>
                <w:rFonts w:ascii="Calibri" w:hAnsi="Calibri"/>
                <w:color w:val="2D3748"/>
                <w:sz w:val="20"/>
              </w:rPr>
              <w:t>Allure Reports, Extent Reports, MS Word &amp; Excel (Test Execution Sheets)</w:t>
            </w:r>
          </w:p>
        </w:tc>
      </w:tr>
    </w:tbl>
    <w:p>
      <w:pPr>
        <w:keepNext/>
        <w:spacing w:before="280" w:after="80"/>
      </w:pPr>
      <w:r>
        <w:rPr>
          <w:rFonts w:ascii="Arial" w:hAnsi="Arial"/>
          <w:b/>
          <w:color w:val="2B6CB0"/>
          <w:sz w:val="25"/>
        </w:rPr>
        <w:t>5.2 Timeline &amp; Execution Milestones</w:t>
      </w:r>
    </w:p>
    <w:p>
      <w:pPr>
        <w:pStyle w:val="ListBullet"/>
        <w:spacing w:before="0" w:after="60" w:line="276" w:lineRule="auto"/>
      </w:pPr>
      <w:r>
        <w:rPr>
          <w:rFonts w:ascii="Calibri" w:hAnsi="Calibri"/>
          <w:b/>
          <w:color w:val="2D3748"/>
          <w:sz w:val="22"/>
        </w:rPr>
        <w:t xml:space="preserve">• Week 1: </w:t>
      </w:r>
      <w:r>
        <w:rPr>
          <w:rFonts w:ascii="Calibri" w:hAnsi="Calibri"/>
          <w:color w:val="2D3748"/>
          <w:sz w:val="22"/>
        </w:rPr>
        <w:t>Test Planning, Requirement Analysis, Architecture Breakdown, and Environment Configuration.</w:t>
      </w:r>
    </w:p>
    <w:p>
      <w:pPr>
        <w:pStyle w:val="ListBullet"/>
        <w:spacing w:before="0" w:after="60" w:line="276" w:lineRule="auto"/>
      </w:pPr>
      <w:r>
        <w:rPr>
          <w:rFonts w:ascii="Calibri" w:hAnsi="Calibri"/>
          <w:b/>
          <w:color w:val="2D3748"/>
          <w:sz w:val="22"/>
        </w:rPr>
        <w:t xml:space="preserve">• Week 2 - 3: </w:t>
      </w:r>
      <w:r>
        <w:rPr>
          <w:rFonts w:ascii="Calibri" w:hAnsi="Calibri"/>
          <w:color w:val="2D3748"/>
          <w:sz w:val="22"/>
        </w:rPr>
        <w:t>Manual Test Execution (US-01 to US-07), Test Case Documentation, and Initial Jira Defect Logging.</w:t>
      </w:r>
    </w:p>
    <w:p>
      <w:pPr>
        <w:pStyle w:val="ListBullet"/>
        <w:spacing w:before="0" w:after="60" w:line="276" w:lineRule="auto"/>
      </w:pPr>
      <w:r>
        <w:rPr>
          <w:rFonts w:ascii="Calibri" w:hAnsi="Calibri"/>
          <w:b/>
          <w:color w:val="2D3748"/>
          <w:sz w:val="22"/>
        </w:rPr>
        <w:t xml:space="preserve">• Week 4: </w:t>
      </w:r>
      <w:r>
        <w:rPr>
          <w:rFonts w:ascii="Calibri" w:hAnsi="Calibri"/>
          <w:color w:val="2D3748"/>
          <w:sz w:val="22"/>
        </w:rPr>
        <w:t>API Testing with Postman, Database SQL Script Execution, and Selenium Test Suite Development.</w:t>
      </w:r>
    </w:p>
    <w:p>
      <w:pPr>
        <w:pStyle w:val="ListBullet"/>
        <w:spacing w:before="0" w:after="60" w:line="276" w:lineRule="auto"/>
      </w:pPr>
      <w:r>
        <w:rPr>
          <w:rFonts w:ascii="Calibri" w:hAnsi="Calibri"/>
          <w:b/>
          <w:color w:val="2D3748"/>
          <w:sz w:val="22"/>
        </w:rPr>
        <w:t xml:space="preserve">• Week 5: </w:t>
      </w:r>
      <w:r>
        <w:rPr>
          <w:rFonts w:ascii="Calibri" w:hAnsi="Calibri"/>
          <w:color w:val="2D3748"/>
          <w:sz w:val="22"/>
        </w:rPr>
        <w:t>Automated Regression Execution, Defect Retesting, and User Acceptance Testing (UAT) Support.</w:t>
      </w:r>
    </w:p>
    <w:p>
      <w:pPr>
        <w:pStyle w:val="ListBullet"/>
        <w:spacing w:before="0" w:after="60" w:line="276" w:lineRule="auto"/>
      </w:pPr>
      <w:r>
        <w:rPr>
          <w:rFonts w:ascii="Calibri" w:hAnsi="Calibri"/>
          <w:b/>
          <w:color w:val="2D3748"/>
          <w:sz w:val="22"/>
        </w:rPr>
        <w:t xml:space="preserve">• Final Week: </w:t>
      </w:r>
      <w:r>
        <w:rPr>
          <w:rFonts w:ascii="Calibri" w:hAnsi="Calibri"/>
          <w:color w:val="2D3748"/>
          <w:sz w:val="22"/>
        </w:rPr>
        <w:t>Test Summary Report Generation, Quality Sign-Off, and Final Deliverables Submission.</w:t>
      </w:r>
    </w:p>
    <w:p>
      <w:pPr>
        <w:keepNext/>
        <w:spacing w:before="360" w:after="120"/>
      </w:pPr>
      <w:r>
        <w:rPr>
          <w:rFonts w:ascii="Arial" w:hAnsi="Arial"/>
          <w:b/>
          <w:color w:val="1A365D"/>
          <w:sz w:val="30"/>
        </w:rPr>
        <w:t>6. Entry &amp; Exit Criteria</w:t>
      </w:r>
    </w:p>
    <w:p>
      <w:pPr>
        <w:keepNext/>
        <w:spacing w:before="280" w:after="80"/>
      </w:pPr>
      <w:r>
        <w:rPr>
          <w:rFonts w:ascii="Arial" w:hAnsi="Arial"/>
          <w:b/>
          <w:color w:val="2B6CB0"/>
          <w:sz w:val="25"/>
        </w:rPr>
        <w:t>6.1 Entry Criteria</w:t>
      </w:r>
    </w:p>
    <w:p>
      <w:pPr>
        <w:pStyle w:val="ListBullet"/>
        <w:spacing w:before="0" w:after="60" w:line="276" w:lineRule="auto"/>
      </w:pPr>
      <w:r>
        <w:rPr>
          <w:rFonts w:ascii="Calibri" w:hAnsi="Calibri"/>
          <w:color w:val="2D3748"/>
          <w:sz w:val="22"/>
        </w:rPr>
        <w:t>SauceDemo web application URL is accessible and stable.</w:t>
      </w:r>
    </w:p>
    <w:p>
      <w:pPr>
        <w:pStyle w:val="ListBullet"/>
        <w:spacing w:before="0" w:after="60" w:line="276" w:lineRule="auto"/>
      </w:pPr>
      <w:r>
        <w:rPr>
          <w:rFonts w:ascii="Calibri" w:hAnsi="Calibri"/>
          <w:color w:val="2D3748"/>
          <w:sz w:val="22"/>
        </w:rPr>
        <w:t>Test Plan document and User Story Acceptance Criteria are reviewed and approved.</w:t>
      </w:r>
    </w:p>
    <w:p>
      <w:pPr>
        <w:pStyle w:val="ListBullet"/>
        <w:spacing w:before="0" w:after="60" w:line="276" w:lineRule="auto"/>
      </w:pPr>
      <w:r>
        <w:rPr>
          <w:rFonts w:ascii="Calibri" w:hAnsi="Calibri"/>
          <w:color w:val="2D3748"/>
          <w:sz w:val="22"/>
        </w:rPr>
        <w:t>Test environment, browsers, Postman collections, and Selenium setups are fully operational.</w:t>
      </w:r>
    </w:p>
    <w:p>
      <w:pPr>
        <w:pStyle w:val="ListBullet"/>
        <w:spacing w:before="0" w:after="60" w:line="276" w:lineRule="auto"/>
      </w:pPr>
      <w:r>
        <w:rPr>
          <w:rFonts w:ascii="Calibri" w:hAnsi="Calibri"/>
          <w:color w:val="2D3748"/>
          <w:sz w:val="22"/>
        </w:rPr>
        <w:t>Test data (user accounts, catalog items, shipping addresses) is prepared.</w:t>
      </w:r>
    </w:p>
    <w:p>
      <w:pPr>
        <w:keepNext/>
        <w:spacing w:before="280" w:after="80"/>
      </w:pPr>
      <w:r>
        <w:rPr>
          <w:rFonts w:ascii="Arial" w:hAnsi="Arial"/>
          <w:b/>
          <w:color w:val="2B6CB0"/>
          <w:sz w:val="25"/>
        </w:rPr>
        <w:t>6.2 Exit Criteria</w:t>
      </w:r>
    </w:p>
    <w:p>
      <w:pPr>
        <w:pStyle w:val="ListBullet"/>
        <w:spacing w:before="0" w:after="60" w:line="276" w:lineRule="auto"/>
      </w:pPr>
      <w:r>
        <w:rPr>
          <w:rFonts w:ascii="Calibri" w:hAnsi="Calibri"/>
          <w:color w:val="2D3748"/>
          <w:sz w:val="22"/>
        </w:rPr>
        <w:t>100% of planned test scripts (Manual, API, Automated) are executed.</w:t>
      </w:r>
    </w:p>
    <w:p>
      <w:pPr>
        <w:pStyle w:val="ListBullet"/>
        <w:spacing w:before="0" w:after="60" w:line="276" w:lineRule="auto"/>
      </w:pPr>
      <w:r>
        <w:rPr>
          <w:rFonts w:ascii="Calibri" w:hAnsi="Calibri"/>
          <w:color w:val="2D3748"/>
          <w:sz w:val="22"/>
        </w:rPr>
        <w:t>Minimum 90% overall Pass Rate across all executed test suites.</w:t>
      </w:r>
    </w:p>
    <w:p>
      <w:pPr>
        <w:pStyle w:val="ListBullet"/>
        <w:spacing w:before="0" w:after="60" w:line="276" w:lineRule="auto"/>
      </w:pPr>
      <w:r>
        <w:rPr>
          <w:rFonts w:ascii="Calibri" w:hAnsi="Calibri"/>
          <w:color w:val="2D3748"/>
          <w:sz w:val="22"/>
        </w:rPr>
        <w:t>Zero open Critical or High severity defects remaining in Jira.</w:t>
      </w:r>
    </w:p>
    <w:p>
      <w:pPr>
        <w:pStyle w:val="ListBullet"/>
        <w:spacing w:before="0" w:after="60" w:line="276" w:lineRule="auto"/>
      </w:pPr>
      <w:r>
        <w:rPr>
          <w:rFonts w:ascii="Calibri" w:hAnsi="Calibri"/>
          <w:color w:val="2D3748"/>
          <w:sz w:val="22"/>
        </w:rPr>
        <w:t>All Medium and Low defects are documented, categorized, and deferred to future releases.</w:t>
      </w:r>
    </w:p>
    <w:p>
      <w:pPr>
        <w:pStyle w:val="ListBullet"/>
        <w:spacing w:before="0" w:after="60" w:line="276" w:lineRule="auto"/>
      </w:pPr>
      <w:r>
        <w:rPr>
          <w:rFonts w:ascii="Calibri" w:hAnsi="Calibri"/>
          <w:color w:val="2D3748"/>
          <w:sz w:val="22"/>
        </w:rPr>
        <w:t>Final Test Execution Summary Report compiled and approved by QA Lead.</w:t>
      </w:r>
    </w:p>
    <w:p>
      <w:pPr>
        <w:keepNext/>
        <w:spacing w:before="360" w:after="120"/>
      </w:pPr>
      <w:r>
        <w:rPr>
          <w:rFonts w:ascii="Arial" w:hAnsi="Arial"/>
          <w:b/>
          <w:color w:val="1A365D"/>
          <w:sz w:val="30"/>
        </w:rPr>
        <w:t>7. Risk Management &amp; Dependencies</w:t>
      </w:r>
    </w:p>
    <w:p>
      <w:pPr>
        <w:pStyle w:val="ListBullet"/>
        <w:spacing w:before="0" w:after="60" w:line="276" w:lineRule="auto"/>
      </w:pPr>
      <w:r>
        <w:rPr>
          <w:rFonts w:ascii="Calibri" w:hAnsi="Calibri"/>
          <w:b/>
          <w:color w:val="2D3748"/>
          <w:sz w:val="22"/>
        </w:rPr>
        <w:t xml:space="preserve">• Risk: Target Environment Downtime -&gt; Mitigation: </w:t>
      </w:r>
      <w:r>
        <w:rPr>
          <w:rFonts w:ascii="Calibri" w:hAnsi="Calibri"/>
          <w:color w:val="2D3748"/>
          <w:sz w:val="22"/>
        </w:rPr>
        <w:t>Maintain fallback offline/local test environments and local mock setups.</w:t>
      </w:r>
    </w:p>
    <w:p>
      <w:pPr>
        <w:pStyle w:val="ListBullet"/>
        <w:spacing w:before="0" w:after="60" w:line="276" w:lineRule="auto"/>
      </w:pPr>
      <w:r>
        <w:rPr>
          <w:rFonts w:ascii="Calibri" w:hAnsi="Calibri"/>
          <w:b/>
          <w:color w:val="2D3748"/>
          <w:sz w:val="22"/>
        </w:rPr>
        <w:t xml:space="preserve">• Risk: Unresolved Critical Bugs -&gt; Mitigation: </w:t>
      </w:r>
      <w:r>
        <w:rPr>
          <w:rFonts w:ascii="Calibri" w:hAnsi="Calibri"/>
          <w:color w:val="2D3748"/>
          <w:sz w:val="22"/>
        </w:rPr>
        <w:t>Daily sync meetings with QA Lead to prioritize bug fixes and conduct rapid retests.</w:t>
      </w:r>
    </w:p>
    <w:p>
      <w:pPr>
        <w:pStyle w:val="ListBullet"/>
        <w:spacing w:before="0" w:after="60" w:line="276" w:lineRule="auto"/>
      </w:pPr>
      <w:r>
        <w:rPr>
          <w:rFonts w:ascii="Calibri" w:hAnsi="Calibri"/>
          <w:b/>
          <w:color w:val="2D3748"/>
          <w:sz w:val="22"/>
        </w:rPr>
        <w:t xml:space="preserve">• Risk: Script Flakiness -&gt; Mitigation: </w:t>
      </w:r>
      <w:r>
        <w:rPr>
          <w:rFonts w:ascii="Calibri" w:hAnsi="Calibri"/>
          <w:color w:val="2D3748"/>
          <w:sz w:val="22"/>
        </w:rPr>
        <w:t>Automated test scripts maintained in GitHub repository with modular page-object design.</w:t>
      </w:r>
    </w:p>
    <w:p>
      <w:pPr>
        <w:keepNext/>
        <w:spacing w:before="360" w:after="120"/>
      </w:pPr>
      <w:r>
        <w:rPr>
          <w:rFonts w:ascii="Arial" w:hAnsi="Arial"/>
          <w:b/>
          <w:color w:val="1A365D"/>
          <w:sz w:val="30"/>
        </w:rPr>
        <w:t>8. Test Deliverables &amp; Approvals</w:t>
      </w:r>
    </w:p>
    <w:p>
      <w:pPr>
        <w:keepNext/>
        <w:spacing w:before="280" w:after="80"/>
      </w:pPr>
      <w:r>
        <w:rPr>
          <w:rFonts w:ascii="Arial" w:hAnsi="Arial"/>
          <w:b/>
          <w:color w:val="2B6CB0"/>
          <w:sz w:val="25"/>
        </w:rPr>
        <w:t>8.1 List of Deliverables</w:t>
      </w:r>
    </w:p>
    <w:p>
      <w:pPr>
        <w:pStyle w:val="ListBullet"/>
        <w:spacing w:before="0" w:after="60" w:line="276" w:lineRule="auto"/>
      </w:pPr>
      <w:r>
        <w:rPr>
          <w:rFonts w:ascii="Calibri" w:hAnsi="Calibri"/>
          <w:b/>
          <w:color w:val="2D3748"/>
          <w:sz w:val="22"/>
        </w:rPr>
        <w:t xml:space="preserve">1. Test Plan: </w:t>
      </w:r>
      <w:r>
        <w:rPr>
          <w:rFonts w:ascii="Calibri" w:hAnsi="Calibri"/>
          <w:color w:val="2D3748"/>
          <w:sz w:val="22"/>
        </w:rPr>
        <w:t>Master Test Plan Document (This Word Deliverable).</w:t>
      </w:r>
    </w:p>
    <w:p>
      <w:pPr>
        <w:pStyle w:val="ListBullet"/>
        <w:spacing w:before="0" w:after="60" w:line="276" w:lineRule="auto"/>
      </w:pPr>
      <w:r>
        <w:rPr>
          <w:rFonts w:ascii="Calibri" w:hAnsi="Calibri"/>
          <w:b/>
          <w:color w:val="2D3748"/>
          <w:sz w:val="22"/>
        </w:rPr>
        <w:t xml:space="preserve">2. Test Cases Specification: </w:t>
      </w:r>
      <w:r>
        <w:rPr>
          <w:rFonts w:ascii="Calibri" w:hAnsi="Calibri"/>
          <w:color w:val="2D3748"/>
          <w:sz w:val="22"/>
        </w:rPr>
        <w:t>Detailed Manual &amp; BDD Test Scenarios and Test Cases.</w:t>
      </w:r>
    </w:p>
    <w:p>
      <w:pPr>
        <w:pStyle w:val="ListBullet"/>
        <w:spacing w:before="0" w:after="60" w:line="276" w:lineRule="auto"/>
      </w:pPr>
      <w:r>
        <w:rPr>
          <w:rFonts w:ascii="Calibri" w:hAnsi="Calibri"/>
          <w:b/>
          <w:color w:val="2D3748"/>
          <w:sz w:val="22"/>
        </w:rPr>
        <w:t xml:space="preserve">3. API &amp; DB Scripts: </w:t>
      </w:r>
      <w:r>
        <w:rPr>
          <w:rFonts w:ascii="Calibri" w:hAnsi="Calibri"/>
          <w:color w:val="2D3748"/>
          <w:sz w:val="22"/>
        </w:rPr>
        <w:t>Postman Collection Files (.json) &amp; SQL Script Files (.sql).</w:t>
      </w:r>
    </w:p>
    <w:p>
      <w:pPr>
        <w:pStyle w:val="ListBullet"/>
        <w:spacing w:before="0" w:after="60" w:line="276" w:lineRule="auto"/>
      </w:pPr>
      <w:r>
        <w:rPr>
          <w:rFonts w:ascii="Calibri" w:hAnsi="Calibri"/>
          <w:b/>
          <w:color w:val="2D3748"/>
          <w:sz w:val="22"/>
        </w:rPr>
        <w:t xml:space="preserve">4. Automation Suite: </w:t>
      </w:r>
      <w:r>
        <w:rPr>
          <w:rFonts w:ascii="Calibri" w:hAnsi="Calibri"/>
          <w:color w:val="2D3748"/>
          <w:sz w:val="22"/>
        </w:rPr>
        <w:t>Selenium WebDriver + TestNG Automation Project Repository.</w:t>
      </w:r>
    </w:p>
    <w:p>
      <w:pPr>
        <w:pStyle w:val="ListBullet"/>
        <w:spacing w:before="0" w:after="60" w:line="276" w:lineRule="auto"/>
      </w:pPr>
      <w:r>
        <w:rPr>
          <w:rFonts w:ascii="Calibri" w:hAnsi="Calibri"/>
          <w:b/>
          <w:color w:val="2D3748"/>
          <w:sz w:val="22"/>
        </w:rPr>
        <w:t xml:space="preserve">5. Defect Reports: </w:t>
      </w:r>
      <w:r>
        <w:rPr>
          <w:rFonts w:ascii="Calibri" w:hAnsi="Calibri"/>
          <w:color w:val="2D3748"/>
          <w:sz w:val="22"/>
        </w:rPr>
        <w:t>Jira Bug Reports with Steps to Reproduce and Screenshots.</w:t>
      </w:r>
    </w:p>
    <w:p>
      <w:pPr>
        <w:pStyle w:val="ListBullet"/>
        <w:spacing w:before="0" w:after="60" w:line="276" w:lineRule="auto"/>
      </w:pPr>
      <w:r>
        <w:rPr>
          <w:rFonts w:ascii="Calibri" w:hAnsi="Calibri"/>
          <w:b/>
          <w:color w:val="2D3748"/>
          <w:sz w:val="22"/>
        </w:rPr>
        <w:t xml:space="preserve">6. Test Summary Report: </w:t>
      </w:r>
      <w:r>
        <w:rPr>
          <w:rFonts w:ascii="Calibri" w:hAnsi="Calibri"/>
          <w:color w:val="2D3748"/>
          <w:sz w:val="22"/>
        </w:rPr>
        <w:t>Final Metrics, Pass/Fail Breakdown, and Quality Sign-off.</w:t>
      </w:r>
    </w:p>
    <w:p>
      <w:pPr>
        <w:keepNext/>
        <w:spacing w:before="280" w:after="80"/>
      </w:pPr>
      <w:r>
        <w:rPr>
          <w:rFonts w:ascii="Arial" w:hAnsi="Arial"/>
          <w:b/>
          <w:color w:val="2B6CB0"/>
          <w:sz w:val="25"/>
        </w:rPr>
        <w:t>8.2 Sign-off &amp; Approval</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shd w:fill="2B6CB0"/>
            <w:tcMar>
              <w:top w:w="100" w:type="dxa"/>
              <w:bottom w:w="100" w:type="dxa"/>
              <w:left w:w="100" w:type="dxa"/>
              <w:right w:w="100" w:type="dxa"/>
            </w:tcMar>
          </w:tcPr>
          <w:p>
            <w:r>
              <w:rPr>
                <w:rFonts w:ascii="Arial" w:hAnsi="Arial"/>
                <w:b/>
                <w:color w:val="FFFFFF"/>
                <w:sz w:val="20"/>
              </w:rPr>
              <w:t>Role</w:t>
            </w:r>
          </w:p>
        </w:tc>
        <w:tc>
          <w:tcPr>
            <w:tcW w:type="dxa" w:w="3120"/>
            <w:shd w:fill="2B6CB0"/>
            <w:tcMar>
              <w:top w:w="100" w:type="dxa"/>
              <w:bottom w:w="100" w:type="dxa"/>
              <w:left w:w="100" w:type="dxa"/>
              <w:right w:w="100" w:type="dxa"/>
            </w:tcMar>
          </w:tcPr>
          <w:p>
            <w:r>
              <w:rPr>
                <w:rFonts w:ascii="Arial" w:hAnsi="Arial"/>
                <w:b/>
                <w:color w:val="FFFFFF"/>
                <w:sz w:val="20"/>
              </w:rPr>
              <w:t>Name</w:t>
            </w:r>
          </w:p>
        </w:tc>
        <w:tc>
          <w:tcPr>
            <w:tcW w:type="dxa" w:w="3120"/>
            <w:shd w:fill="2B6CB0"/>
            <w:tcMar>
              <w:top w:w="100" w:type="dxa"/>
              <w:bottom w:w="100" w:type="dxa"/>
              <w:left w:w="100" w:type="dxa"/>
              <w:right w:w="100" w:type="dxa"/>
            </w:tcMar>
          </w:tcPr>
          <w:p>
            <w:r>
              <w:rPr>
                <w:rFonts w:ascii="Arial" w:hAnsi="Arial"/>
                <w:b/>
                <w:color w:val="FFFFFF"/>
                <w:sz w:val="20"/>
              </w:rPr>
              <w:t>Sign-Off Status / Date</w:t>
            </w:r>
          </w:p>
        </w:tc>
      </w:tr>
      <w:tr>
        <w:tc>
          <w:tcPr>
            <w:tcW w:type="dxa" w:w="3120"/>
            <w:shd w:fill="F7FAFC"/>
            <w:tcMar>
              <w:top w:w="80" w:type="dxa"/>
              <w:bottom w:w="80" w:type="dxa"/>
              <w:left w:w="100" w:type="dxa"/>
              <w:right w:w="100" w:type="dxa"/>
            </w:tcMar>
          </w:tcPr>
          <w:p>
            <w:r>
              <w:rPr>
                <w:rFonts w:ascii="Calibri" w:hAnsi="Calibri"/>
                <w:sz w:val="19"/>
              </w:rPr>
              <w:t>QA Lead / Lead Author</w:t>
            </w:r>
          </w:p>
        </w:tc>
        <w:tc>
          <w:tcPr>
            <w:tcW w:type="dxa" w:w="3120"/>
            <w:shd w:fill="F7FAFC"/>
            <w:tcMar>
              <w:top w:w="80" w:type="dxa"/>
              <w:bottom w:w="80" w:type="dxa"/>
              <w:left w:w="100" w:type="dxa"/>
              <w:right w:w="100" w:type="dxa"/>
            </w:tcMar>
          </w:tcPr>
          <w:p>
            <w:r>
              <w:rPr>
                <w:rFonts w:ascii="Calibri" w:hAnsi="Calibri"/>
                <w:sz w:val="19"/>
              </w:rPr>
              <w:t>Ahmed Reda</w:t>
            </w:r>
          </w:p>
        </w:tc>
        <w:tc>
          <w:tcPr>
            <w:tcW w:type="dxa" w:w="3120"/>
            <w:shd w:fill="F7FAFC"/>
            <w:tcMar>
              <w:top w:w="80" w:type="dxa"/>
              <w:bottom w:w="80" w:type="dxa"/>
              <w:left w:w="100" w:type="dxa"/>
              <w:right w:w="100" w:type="dxa"/>
            </w:tcMar>
          </w:tcPr>
          <w:p>
            <w:r>
              <w:rPr>
                <w:rFonts w:ascii="Calibri" w:hAnsi="Calibri"/>
                <w:sz w:val="19"/>
              </w:rPr>
              <w:t>APPROVED - October 2026</w:t>
            </w:r>
          </w:p>
        </w:tc>
      </w:tr>
      <w:tr>
        <w:tc>
          <w:tcPr>
            <w:tcW w:type="dxa" w:w="3120"/>
            <w:shd w:fill="FFFFFF"/>
            <w:tcMar>
              <w:top w:w="80" w:type="dxa"/>
              <w:bottom w:w="80" w:type="dxa"/>
              <w:left w:w="100" w:type="dxa"/>
              <w:right w:w="100" w:type="dxa"/>
            </w:tcMar>
          </w:tcPr>
          <w:p>
            <w:r>
              <w:rPr>
                <w:rFonts w:ascii="Calibri" w:hAnsi="Calibri"/>
                <w:sz w:val="19"/>
              </w:rPr>
              <w:t>QA Review Team</w:t>
            </w:r>
          </w:p>
        </w:tc>
        <w:tc>
          <w:tcPr>
            <w:tcW w:type="dxa" w:w="3120"/>
            <w:shd w:fill="FFFFFF"/>
            <w:tcMar>
              <w:top w:w="80" w:type="dxa"/>
              <w:bottom w:w="80" w:type="dxa"/>
              <w:left w:w="100" w:type="dxa"/>
              <w:right w:w="100" w:type="dxa"/>
            </w:tcMar>
          </w:tcPr>
          <w:p>
            <w:r>
              <w:rPr>
                <w:rFonts w:ascii="Calibri" w:hAnsi="Calibri"/>
                <w:sz w:val="19"/>
              </w:rPr>
              <w:t>Amr Khaled, Mai Hussen, Hager Abdelrahem, Mohamed Mahmoud Taha, Kerolos Elia</w:t>
            </w:r>
          </w:p>
        </w:tc>
        <w:tc>
          <w:tcPr>
            <w:tcW w:type="dxa" w:w="3120"/>
            <w:shd w:fill="FFFFFF"/>
            <w:tcMar>
              <w:top w:w="80" w:type="dxa"/>
              <w:bottom w:w="80" w:type="dxa"/>
              <w:left w:w="100" w:type="dxa"/>
              <w:right w:w="100" w:type="dxa"/>
            </w:tcMar>
          </w:tcPr>
          <w:p>
            <w:r>
              <w:rPr>
                <w:rFonts w:ascii="Calibri" w:hAnsi="Calibri"/>
                <w:sz w:val="19"/>
              </w:rPr>
              <w:t>APPROVED - October 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