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Title"/>
      </w:pPr>
      <w:r>
        <w:t xml:space="preserve">Magnetic Levitation Project Proposal</w:t>
      </w:r>
    </w:p>
    <w:p>
      <w:r>
        <w:rPr>
          <w:sz w:val="18"/>
        </w:rPr>
        <w:t xml:space="preserve">Stephen Kanti Mahanty and Ben Lertwachara  |  ENGR 155</w:t>
      </w:r>
    </w:p>
    <w:p>
      <w:pPr>
        <w:pStyle w:val="Heading1"/>
      </w:pPr>
      <w:r>
        <w:t xml:space="preserve">Project overview and specifications</w:t>
      </w:r>
    </w:p>
    <w:p>
      <w:r>
        <w:t xml:space="preserve">Our project will suspend a small permanent magnet below an electromagnet and let the user change its height through a webpage. A Hall sensor will measure the magnetic field near the object. We will use this reading to estimate height and adjust the coil current to keep the object in place. We plan to use the STM32L432KC microcontroller (MCU), UPduino FPGA and course ESP8266 Wi-Fi module.</w:t>
      </w:r>
    </w:p>
    <w:p>
      <w:r>
        <w:t xml:space="preserve">The system will hold the object for 30 seconds at gaps of 8, 11 and 14 mm, with mean absolute height error no greater than 1 mm. We will check height with a ruler or camera and test recovery from a 1 mm downward displacement without touching the coil. The webpage will display height, current and faults. A stop command, overcurrent, E-stop or 50 ms without valid MCU commands will turn off coil drive.</w:t>
      </w:r>
    </w:p>
    <w:p>
      <w:pPr>
        <w:pStyle w:val="Heading1"/>
      </w:pPr>
      <w:r>
        <w:t xml:space="preserve">Two Options for Placement</w:t>
      </w:r>
    </w:p>
    <w:p>
      <w:r>
        <w:rPr>
          <w:b/>
        </w:rPr>
        <w:t xml:space="preserve">One sensor. </w:t>
      </w:r>
      <w:r>
        <w:t xml:space="preserve">We will place one linear Hall sensor near the suspended magnet and record its voltage at known heights and coil currents. These measurements will give us a table or fitted curve for estimating height. This uses fewer parts, but a voltage change could come from either movement of the object or a change in coil current. We will therefore include measured current in the height estimate.</w:t>
      </w:r>
    </w:p>
    <w:p>
      <w:r>
        <w:rPr>
          <w:b/>
        </w:rPr>
        <w:t xml:space="preserve">Two sensors. </w:t>
      </w:r>
      <w:r>
        <w:t xml:space="preserve">We will add a second Hall sensor at a different position to help distinguish the object’s field from the coil’s field. We will compare the two readings, scale them using calibration measurements and check whether this improves the height estimate. The second sensor will not automatically remove the coil’s field. We will test both arrangements and choose the one that measures height reliably over the required range.</w:t>
      </w:r>
    </w:p>
    <w:p>
      <w:pPr>
        <w:pStyle w:val="Heading1"/>
      </w:pPr>
      <w:r>
        <w:t xml:space="preserve">Biggest challenge</w:t>
      </w:r>
    </w:p>
    <w:p>
      <w:r>
        <w:t xml:space="preserve">Our biggest challenge is understanding how to use the Hall sensor to measure the object’s height. A Hall sensor measures magnetic field, not distance, and the electromagnet changes the same field we are trying to measure. We will first read the datasheet, check sensor orientation and voltage range, and move the supported object through known heights. Then we will repeat the measurements at different coil currents. This will show where to put the sensor, whether we need a second one and how to turn the readings into a useful height estimate before attempting levitation.</w:t>
      </w:r>
    </w:p>
    <w:p>
      <w:pPr>
        <w:pStyle w:val="Heading1"/>
      </w:pPr>
      <w:r>
        <w:t xml:space="preserve">Two ways to divide the control work</w:t>
      </w:r>
    </w:p>
    <w:p>
      <w:r>
        <w:rPr>
          <w:b/>
        </w:rPr>
        <w:t xml:space="preserve">Option 1: FPGA control </w:t>
      </w:r>
      <w:r>
        <w:t xml:space="preserve">The FPGA will read the ADC, estimate height, calculate the required current and control the coil. The MCU will handle the webpage, commands and status. This keeps the control sequence together but requires more of the calibration and control calculations in FPGA logic.</w:t>
      </w:r>
    </w:p>
    <w:p>
      <w:r>
        <w:rPr>
          <w:b/>
        </w:rPr>
        <w:t xml:space="preserve">Option 2: Shared control (Preferred) </w:t>
      </w:r>
      <w:r>
        <w:t xml:space="preserve">The MCU will connect directly to the ADC, read the sensors and calculate the current needed to hold the requested height. It will send both the measured and requested current to the FPGA. The FPGA will adjust the coil drive to make those currents match. This makes the Hall sensor experiments easier to change in C while giving the FPGA a separate control task.</w:t>
      </w:r>
    </w:p>
    <w:p>
      <w:pPr>
        <w:spacing w:after="20"/>
      </w:pPr>
      <w:r>
        <w:drawing>
          <wp:inline distT="0" distB="0" distL="0" distR="0">
            <wp:extent cx="6675120" cy="2069287"/>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6675120" cy="2069287"/>
                    </a:xfrm>
                    <a:prstGeom prst="rect">
                      <a:avLst/>
                    </a:prstGeom>
                  </pic:spPr>
                </pic:pic>
              </a:graphicData>
            </a:graphic>
          </wp:inline>
        </w:drawing>
      </w:r>
    </w:p>
    <w:p>
      <w:pPr>
        <w:pStyle w:val="Caption"/>
      </w:pPr>
      <w:r>
        <w:t xml:space="preserve">Both designs use one or two Hall sensors plus a current sensor. ADC means analog-to-digital converter; PWM switches coil power on and off. Coil current and magnet position affect the Hall readings, completing the feedback path. Wi-Fi links browser to ESP8266; UART links ESP8266 to MCU. In option 2, ADC and FPGA share the MCU SPI bus with separate chip-selects.</w:t>
      </w:r>
    </w:p>
    <w:p>
      <w:r>
        <w:br w:type="page"/>
      </w:r>
    </w:p>
    <w:p>
      <w:pPr>
        <w:pStyle w:val="Heading1"/>
      </w:pPr>
      <w:r>
        <w:t xml:space="preserve">MCU and FPGA design for option 2</w:t>
      </w:r>
    </w:p>
    <w:p>
      <w:r>
        <w:t xml:space="preserve">The MCU will use SPI1 with separate chip-select pins for the MCP3204 ADC and FPGA. A timer will start sensor readings 5000 times per second; direct memory access (DMA) will help move SPI data. Every fifth reading, the MCU will estimate height and use position and motion feedback to update the requested current. USART1 will communicate with the ESP8266 at 125000 baud. A separate GPIO signal will permit coil operation. Reading an external ADC, calibrating the Hall measurements and running feedback control are the main MCU tasks.</w:t>
      </w:r>
    </w:p>
    <w:p>
      <w:r>
        <w:t xml:space="preserve">The FPGA will compare measured and requested current 5000 times per second. Its PI controller will use the current error and accumulated error to adjust how long the coil stays on. It will generate 20 kHz PWM and turn off drive after 50 ms without valid commands or when a fault occurs. This adds current feedback and an independent shutdown timer beyond basic PWM. The power circuit will include a MOSFET, gate driver, flyback diode, current shunt and amplifier. A comparator and physical E-stop will disable the driver directly; a catch tray will support the object if it falls.</w:t>
      </w:r>
    </w:p>
    <w:p>
      <w:pPr>
        <w:pStyle w:val="Heading1"/>
      </w:pPr>
      <w:r>
        <w:t xml:space="preserve">Performance calculations</w:t>
      </w:r>
    </w:p>
    <w:p>
      <w:r>
        <w:t xml:space="preserve">At 1 MHz SPI, each 24-clock ADC reading takes 24 µs. With a 1 µs gap, current plus one Hall sensor takes 50 µs; adding the second Hall sensor makes this 75 µs. An 8-byte MCU–FPGA packet takes 64 µs, or about 68 µs with chip-select gaps. The two-sensor case therefore uses 143 µs of each 200 µs sampling period, leaving 57 µs for processing and other work. The packet will carry measured current, requested current, sequence, flags and a checksum. We will measure actual timing before changing and tuning the controller.</w:t>
      </w:r>
    </w:p>
    <w:p>
      <w:r>
        <w:t xml:space="preserve">The ADC has 4096 levels, so 3.3 V / 4096 = 0.806 mV per count; height resolution still depends on calibration. With a 0.100 Ω shunt and amplifier gain of 20, current resolution is about 0.403 mA per count. At 0.5 A, shunt power is I²R = 25 mW. A 24 MHz FPGA clock divided by 1200 gives 20 kHz PWM.</w:t>
      </w:r>
    </w:p>
    <w:p>
      <w:pPr>
        <w:pStyle w:val="Heading1"/>
      </w:pPr>
      <w:r>
        <w:t xml:space="preserve">Bill of materials and budget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235"/>
        <w:gridCol w:w="1094"/>
        <w:gridCol w:w="1440"/>
        <w:gridCol w:w="1742"/>
      </w:tblGrid>
      <w:tr>
        <w:trPr>
          <w:cantSplit/>
          <w:tblHeader/>
        </w:trPr>
        <w:tc>
          <w:tcPr>
            <w:tcW w:w="6235" w:type="dxa"/>
            <w:shd w:val="clear" w:color="auto" w:fill="E8EDF2"/>
            <w:tcMar>
              <w:top w:w="35" w:type="dxa"/>
              <w:left w:w="65" w:type="dxa"/>
              <w:bottom w:w="35" w:type="dxa"/>
              <w:right w:w="65" w:type="dxa"/>
            </w:tcMar>
            <w:vAlign w:val="center"/>
          </w:tcPr>
          <w:p>
            <w:pPr>
              <w:spacing w:after="0" w:line="240" w:lineRule="auto"/>
            </w:pPr>
            <w:r>
              <w:rPr>
                <w:b/>
                <w:sz w:val="16"/>
              </w:rPr>
              <w:t xml:space="preserve">Part or planned component</w:t>
            </w:r>
          </w:p>
        </w:tc>
        <w:tc>
          <w:tcPr>
            <w:tcW w:w="1094" w:type="dxa"/>
            <w:shd w:val="clear" w:color="auto" w:fill="E8EDF2"/>
            <w:tcMar>
              <w:top w:w="35" w:type="dxa"/>
              <w:left w:w="65" w:type="dxa"/>
              <w:bottom w:w="35" w:type="dxa"/>
              <w:right w:w="65" w:type="dxa"/>
            </w:tcMar>
            <w:vAlign w:val="center"/>
          </w:tcPr>
          <w:p>
            <w:pPr>
              <w:spacing w:after="0" w:line="240" w:lineRule="auto"/>
              <w:jc w:val="center"/>
            </w:pPr>
            <w:r>
              <w:rPr>
                <w:b/>
                <w:sz w:val="16"/>
              </w:rPr>
              <w:t xml:space="preserve">Quantity</w:t>
            </w:r>
          </w:p>
        </w:tc>
        <w:tc>
          <w:tcPr>
            <w:tcW w:w="1440" w:type="dxa"/>
            <w:shd w:val="clear" w:color="auto" w:fill="E8EDF2"/>
            <w:tcMar>
              <w:top w:w="35" w:type="dxa"/>
              <w:left w:w="65" w:type="dxa"/>
              <w:bottom w:w="35" w:type="dxa"/>
              <w:right w:w="65" w:type="dxa"/>
            </w:tcMar>
            <w:vAlign w:val="center"/>
          </w:tcPr>
          <w:p>
            <w:pPr>
              <w:spacing w:after="0" w:line="240" w:lineRule="auto"/>
              <w:jc w:val="center"/>
            </w:pPr>
            <w:r>
              <w:rPr>
                <w:b/>
                <w:sz w:val="16"/>
              </w:rPr>
              <w:t xml:space="preserve">Unit cost</w:t>
            </w:r>
          </w:p>
        </w:tc>
        <w:tc>
          <w:tcPr>
            <w:tcW w:w="1742" w:type="dxa"/>
            <w:shd w:val="clear" w:color="auto" w:fill="E8EDF2"/>
            <w:tcMar>
              <w:top w:w="35" w:type="dxa"/>
              <w:left w:w="65" w:type="dxa"/>
              <w:bottom w:w="35" w:type="dxa"/>
              <w:right w:w="65" w:type="dxa"/>
            </w:tcMar>
            <w:vAlign w:val="center"/>
          </w:tcPr>
          <w:p>
            <w:pPr>
              <w:spacing w:after="0" w:line="240" w:lineRule="auto"/>
              <w:jc w:val="center"/>
            </w:pPr>
            <w:r>
              <w:rPr>
                <w:b/>
                <w:sz w:val="16"/>
              </w:rPr>
              <w:t xml:space="preserve">Total</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NUCLEO-L432KC; UPduino v3.1</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each</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Course kit</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$0</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ESP8266; frame; catch tray</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each</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Stockroom*</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$0*</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Bench supply; fuse; E-stop; connectors</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set</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Stockroom*</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$0*</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DRV5055A3 or A4 linear Hall sensor</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or 2</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$3</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$3 or $6</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MCP3204-CI/P ADC</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$6</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$6</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INA240A1 current amplifier</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$4</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$4</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0.100 Ω 1% shunt, at least 1 W</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$1</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$1</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UCC27511 gate driver</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$2</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$2</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N-channel MOSFET ≥30 V; flyback diode</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each</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$2; $1</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$3</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3.3 V comparator; AND interlock logic</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each</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$2; $1</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$3</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IC adapters, resistors and capacitors</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set</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$4</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$4</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Electromagnet; magnet and carrier</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1 each</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$8; $2</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$10</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Parts subtotal with one or two Hall sensors</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$36 or $39</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Shipping allowance; tax allowance</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$6; $4</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$10</w:t>
            </w:r>
          </w:p>
        </w:tc>
      </w:tr>
      <w:tr>
        <w:trPr>
          <w:cantSplit/>
        </w:trPr>
        <w:tc>
          <w:tcPr>
            <w:tcW w:w="6235" w:type="dxa"/>
            <w:tcMar>
              <w:top w:w="35" w:type="dxa"/>
              <w:left w:w="65" w:type="dxa"/>
              <w:bottom w:w="35" w:type="dxa"/>
              <w:right w:w="65" w:type="dxa"/>
            </w:tcMar>
            <w:vAlign w:val="center"/>
          </w:tcPr>
          <w:p>
            <w:pPr>
              <w:spacing w:after="0" w:line="240" w:lineRule="auto"/>
            </w:pPr>
            <w:r>
              <w:rPr>
                <w:b w:val="0"/>
                <w:sz w:val="16"/>
              </w:rPr>
              <w:t xml:space="preserve">Estimated total with one or two Hall sensors</w:t>
            </w:r>
          </w:p>
        </w:tc>
        <w:tc>
          <w:tcPr>
            <w:tcW w:w="1094" w:type="dxa"/>
            <w:tcMar>
              <w:top w:w="35" w:type="dxa"/>
              <w:left w:w="65" w:type="dxa"/>
              <w:bottom w:w="35" w:type="dxa"/>
              <w:right w:w="65" w:type="dxa"/>
            </w:tcMar>
            <w:vAlign w:val="center"/>
          </w:tcPr>
          <w:p>
            <w:pPr>
              <w:spacing w:after="0" w:line="240" w:lineRule="auto"/>
              <w:jc w:val="center"/>
            </w:pPr>
            <w:r>
              <w:rPr>
                <w:b w:val="0"/>
                <w:sz w:val="16"/>
              </w:rPr>
              <w:t xml:space="preserve">—</w:t>
            </w:r>
          </w:p>
        </w:tc>
        <w:tc>
          <w:tcPr>
            <w:tcW w:w="1440" w:type="dxa"/>
            <w:tcMar>
              <w:top w:w="35" w:type="dxa"/>
              <w:left w:w="65" w:type="dxa"/>
              <w:bottom w:w="35" w:type="dxa"/>
              <w:right w:w="65" w:type="dxa"/>
            </w:tcMar>
            <w:vAlign w:val="center"/>
          </w:tcPr>
          <w:p>
            <w:pPr>
              <w:spacing w:after="0" w:line="240" w:lineRule="auto"/>
              <w:jc w:val="center"/>
            </w:pPr>
            <w:r>
              <w:rPr>
                <w:b w:val="0"/>
                <w:sz w:val="16"/>
              </w:rPr>
              <w:t xml:space="preserve">—</w:t>
            </w:r>
          </w:p>
        </w:tc>
        <w:tc>
          <w:tcPr>
            <w:tcW w:w="1742" w:type="dxa"/>
            <w:tcMar>
              <w:top w:w="35" w:type="dxa"/>
              <w:left w:w="65" w:type="dxa"/>
              <w:bottom w:w="35" w:type="dxa"/>
              <w:right w:w="65" w:type="dxa"/>
            </w:tcMar>
            <w:vAlign w:val="center"/>
          </w:tcPr>
          <w:p>
            <w:pPr>
              <w:spacing w:after="0" w:line="240" w:lineRule="auto"/>
              <w:jc w:val="center"/>
            </w:pPr>
            <w:r>
              <w:rPr>
                <w:b w:val="0"/>
                <w:sz w:val="16"/>
              </w:rPr>
              <w:t xml:space="preserve">$46 or $49</w:t>
            </w:r>
          </w:p>
        </w:tc>
      </w:tr>
    </w:tbl>
    <w:p>
      <w:pPr>
        <w:pStyle w:val="Caption"/>
      </w:pPr>
      <w:r>
        <w:t xml:space="preserve">*Stockroom availability is not confirmed. Prices, shipping and tax are planning allowances, not quotes. Final coil, switch and protection part numbers will follow the first hardware tests.</w:t>
      </w:r>
    </w:p>
    <w:p>
      <w:pPr>
        <w:pStyle w:val="Heading1"/>
      </w:pPr>
      <w:r>
        <w:t xml:space="preserve">Schedule and work breakdown</w:t>
      </w:r>
    </w:p>
    <w:p>
      <w:r>
        <w:t xml:space="preserve">Weeks are measured from project start.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3427"/>
        <w:gridCol w:w="3254"/>
        <w:gridCol w:w="3254"/>
      </w:tblGrid>
      <w:tr>
        <w:trPr>
          <w:cantSplit/>
          <w:tblHeader/>
        </w:trPr>
        <w:tc>
          <w:tcPr>
            <w:tcW w:w="576" w:type="dxa"/>
            <w:shd w:val="clear" w:color="auto" w:fill="E8EDF2"/>
            <w:tcMar>
              <w:top w:w="35" w:type="dxa"/>
              <w:left w:w="65" w:type="dxa"/>
              <w:bottom w:w="35" w:type="dxa"/>
              <w:right w:w="65" w:type="dxa"/>
            </w:tcMar>
            <w:vAlign w:val="center"/>
          </w:tcPr>
          <w:p>
            <w:pPr>
              <w:spacing w:after="0" w:line="240" w:lineRule="auto"/>
              <w:jc w:val="center"/>
            </w:pPr>
            <w:r>
              <w:rPr>
                <w:b/>
                <w:sz w:val="16"/>
              </w:rPr>
              <w:t xml:space="preserve">Week</w:t>
            </w:r>
          </w:p>
        </w:tc>
        <w:tc>
          <w:tcPr>
            <w:tcW w:w="3427" w:type="dxa"/>
            <w:shd w:val="clear" w:color="auto" w:fill="E8EDF2"/>
            <w:tcMar>
              <w:top w:w="35" w:type="dxa"/>
              <w:left w:w="65" w:type="dxa"/>
              <w:bottom w:w="35" w:type="dxa"/>
              <w:right w:w="65" w:type="dxa"/>
            </w:tcMar>
            <w:vAlign w:val="center"/>
          </w:tcPr>
          <w:p>
            <w:pPr>
              <w:spacing w:after="0" w:line="240" w:lineRule="auto"/>
              <w:rPr>
                <w:b/>
                <w:sz w:val="16"/>
              </w:rPr>
            </w:pPr>
            <w:r>
              <w:rPr>
                <w:b/>
                <w:sz w:val="16"/>
              </w:rPr>
              <w:t xml:space="preserve">MCU</w:t>
            </w:r>
          </w:p>
        </w:tc>
        <w:tc>
          <w:tcPr>
            <w:tcW w:w="3254" w:type="dxa"/>
            <w:shd w:val="clear" w:color="auto" w:fill="E8EDF2"/>
            <w:tcMar>
              <w:top w:w="35" w:type="dxa"/>
              <w:left w:w="65" w:type="dxa"/>
              <w:bottom w:w="35" w:type="dxa"/>
              <w:right w:w="65" w:type="dxa"/>
            </w:tcMar>
            <w:vAlign w:val="center"/>
          </w:tcPr>
          <w:p>
            <w:pPr>
              <w:spacing w:after="0" w:line="240" w:lineRule="auto"/>
              <w:rPr>
                <w:b/>
                <w:sz w:val="16"/>
              </w:rPr>
            </w:pPr>
            <w:r>
              <w:rPr>
                <w:b/>
                <w:sz w:val="16"/>
              </w:rPr>
              <w:t xml:space="preserve">FPGA</w:t>
            </w:r>
          </w:p>
        </w:tc>
        <w:tc>
          <w:tcPr>
            <w:tcW w:w="3254" w:type="dxa"/>
            <w:shd w:val="clear" w:color="auto" w:fill="E8EDF2"/>
            <w:tcMar>
              <w:top w:w="35" w:type="dxa"/>
              <w:left w:w="65" w:type="dxa"/>
              <w:bottom w:w="35" w:type="dxa"/>
              <w:right w:w="65" w:type="dxa"/>
            </w:tcMar>
            <w:vAlign w:val="center"/>
          </w:tcPr>
          <w:p>
            <w:pPr>
              <w:spacing w:after="0" w:line="240" w:lineRule="auto"/>
            </w:pPr>
            <w:r>
              <w:rPr>
                <w:b/>
                <w:sz w:val="16"/>
              </w:rPr>
              <w:t xml:space="preserve">Goal</w:t>
            </w:r>
          </w:p>
        </w:tc>
      </w:tr>
      <w:tr>
        <w:trPr>
          <w:cantSplit/>
        </w:trPr>
        <w:tc>
          <w:tcPr>
            <w:tcW w:w="576" w:type="dxa"/>
            <w:tcMar>
              <w:top w:w="35" w:type="dxa"/>
              <w:left w:w="65" w:type="dxa"/>
              <w:bottom w:w="35" w:type="dxa"/>
              <w:right w:w="65" w:type="dxa"/>
            </w:tcMar>
            <w:vAlign w:val="center"/>
          </w:tcPr>
          <w:p>
            <w:pPr>
              <w:spacing w:after="0" w:line="240" w:lineRule="auto"/>
              <w:jc w:val="center"/>
            </w:pPr>
            <w:r>
              <w:rPr>
                <w:b w:val="0"/>
                <w:sz w:val="16"/>
              </w:rPr>
              <w:t xml:space="preserve">1</w:t>
            </w:r>
          </w:p>
        </w:tc>
        <w:tc>
          <w:tcPr>
            <w:tcW w:w="3427" w:type="dxa"/>
            <w:tcMar>
              <w:top w:w="35" w:type="dxa"/>
              <w:left w:w="65" w:type="dxa"/>
              <w:bottom w:w="35" w:type="dxa"/>
              <w:right w:w="65" w:type="dxa"/>
            </w:tcMar>
            <w:vAlign w:val="center"/>
          </w:tcPr>
          <w:p>
            <w:pPr>
              <w:spacing w:after="0" w:line="240" w:lineRule="auto"/>
            </w:pPr>
            <w:r>
              <w:rPr>
                <w:b w:val="0"/>
                <w:sz w:val="16"/>
              </w:rPr>
              <w:t xml:space="preserve">Learn Hall sensor; compare 1 vs 2, 6 h</w:t>
            </w:r>
          </w:p>
        </w:tc>
        <w:tc>
          <w:tcPr>
            <w:tcW w:w="3254" w:type="dxa"/>
            <w:tcMar>
              <w:top w:w="35" w:type="dxa"/>
              <w:left w:w="65" w:type="dxa"/>
              <w:bottom w:w="35" w:type="dxa"/>
              <w:right w:w="65" w:type="dxa"/>
            </w:tcMar>
            <w:vAlign w:val="center"/>
          </w:tcPr>
          <w:p>
            <w:pPr>
              <w:spacing w:after="0" w:line="240" w:lineRule="auto"/>
            </w:pPr>
            <w:r>
              <w:rPr>
                <w:b w:val="0"/>
                <w:sz w:val="16"/>
              </w:rPr>
              <w:t xml:space="preserve">Measure coil lift and heating, 6 h</w:t>
            </w:r>
          </w:p>
        </w:tc>
        <w:tc>
          <w:tcPr>
            <w:tcW w:w="3254" w:type="dxa"/>
            <w:tcMar>
              <w:top w:w="35" w:type="dxa"/>
              <w:left w:w="65" w:type="dxa"/>
              <w:bottom w:w="35" w:type="dxa"/>
              <w:right w:w="65" w:type="dxa"/>
            </w:tcMar>
            <w:vAlign w:val="center"/>
          </w:tcPr>
          <w:p>
            <w:pPr>
              <w:spacing w:after="0" w:line="240" w:lineRule="auto"/>
            </w:pPr>
            <w:r>
              <w:rPr>
                <w:b w:val="0"/>
                <w:sz w:val="16"/>
              </w:rPr>
              <w:t xml:space="preserve">Choose sensor layout and control plan</w:t>
            </w:r>
          </w:p>
        </w:tc>
      </w:tr>
      <w:tr>
        <w:trPr>
          <w:cantSplit/>
        </w:trPr>
        <w:tc>
          <w:tcPr>
            <w:tcW w:w="576" w:type="dxa"/>
            <w:tcMar>
              <w:top w:w="35" w:type="dxa"/>
              <w:left w:w="65" w:type="dxa"/>
              <w:bottom w:w="35" w:type="dxa"/>
              <w:right w:w="65" w:type="dxa"/>
            </w:tcMar>
            <w:vAlign w:val="center"/>
          </w:tcPr>
          <w:p>
            <w:pPr>
              <w:spacing w:after="0" w:line="240" w:lineRule="auto"/>
              <w:jc w:val="center"/>
            </w:pPr>
            <w:r>
              <w:rPr>
                <w:b w:val="0"/>
                <w:sz w:val="16"/>
              </w:rPr>
              <w:t xml:space="preserve">2</w:t>
            </w:r>
          </w:p>
        </w:tc>
        <w:tc>
          <w:tcPr>
            <w:tcW w:w="3427" w:type="dxa"/>
            <w:tcMar>
              <w:top w:w="35" w:type="dxa"/>
              <w:left w:w="65" w:type="dxa"/>
              <w:bottom w:w="35" w:type="dxa"/>
              <w:right w:w="65" w:type="dxa"/>
            </w:tcMar>
            <w:vAlign w:val="center"/>
          </w:tcPr>
          <w:p>
            <w:pPr>
              <w:spacing w:after="0" w:line="240" w:lineRule="auto"/>
            </w:pPr>
            <w:r>
              <w:rPr>
                <w:b w:val="0"/>
                <w:sz w:val="16"/>
              </w:rPr>
              <w:t xml:space="preserve">Read ADC and send SPI packets, 5 h</w:t>
            </w:r>
          </w:p>
        </w:tc>
        <w:tc>
          <w:tcPr>
            <w:tcW w:w="3254" w:type="dxa"/>
            <w:tcMar>
              <w:top w:w="35" w:type="dxa"/>
              <w:left w:w="65" w:type="dxa"/>
              <w:bottom w:w="35" w:type="dxa"/>
              <w:right w:w="65" w:type="dxa"/>
            </w:tcMar>
            <w:vAlign w:val="center"/>
          </w:tcPr>
          <w:p>
            <w:pPr>
              <w:spacing w:after="0" w:line="240" w:lineRule="auto"/>
            </w:pPr>
            <w:r>
              <w:rPr>
                <w:b w:val="0"/>
                <w:sz w:val="16"/>
              </w:rPr>
              <w:t xml:space="preserve">Build driver, PWM and cutoff, 7 h</w:t>
            </w:r>
          </w:p>
        </w:tc>
        <w:tc>
          <w:tcPr>
            <w:tcW w:w="3254" w:type="dxa"/>
            <w:tcMar>
              <w:top w:w="35" w:type="dxa"/>
              <w:left w:w="65" w:type="dxa"/>
              <w:bottom w:w="35" w:type="dxa"/>
              <w:right w:w="65" w:type="dxa"/>
            </w:tcMar>
            <w:vAlign w:val="center"/>
          </w:tcPr>
          <w:p>
            <w:pPr>
              <w:spacing w:after="0" w:line="240" w:lineRule="auto"/>
            </w:pPr>
            <w:r>
              <w:rPr>
                <w:b w:val="0"/>
                <w:sz w:val="16"/>
              </w:rPr>
              <w:t xml:space="preserve">Verify sensors and safe coil drive</w:t>
            </w:r>
          </w:p>
        </w:tc>
      </w:tr>
      <w:tr>
        <w:trPr>
          <w:cantSplit/>
        </w:trPr>
        <w:tc>
          <w:tcPr>
            <w:tcW w:w="576" w:type="dxa"/>
            <w:tcMar>
              <w:top w:w="35" w:type="dxa"/>
              <w:left w:w="65" w:type="dxa"/>
              <w:bottom w:w="35" w:type="dxa"/>
              <w:right w:w="65" w:type="dxa"/>
            </w:tcMar>
            <w:vAlign w:val="center"/>
          </w:tcPr>
          <w:p>
            <w:pPr>
              <w:spacing w:after="0" w:line="240" w:lineRule="auto"/>
              <w:jc w:val="center"/>
            </w:pPr>
            <w:r>
              <w:rPr>
                <w:b w:val="0"/>
                <w:sz w:val="16"/>
              </w:rPr>
              <w:t xml:space="preserve">3</w:t>
            </w:r>
          </w:p>
        </w:tc>
        <w:tc>
          <w:tcPr>
            <w:tcW w:w="3427" w:type="dxa"/>
            <w:tcMar>
              <w:top w:w="35" w:type="dxa"/>
              <w:left w:w="65" w:type="dxa"/>
              <w:bottom w:w="35" w:type="dxa"/>
              <w:right w:w="65" w:type="dxa"/>
            </w:tcMar>
            <w:vAlign w:val="center"/>
          </w:tcPr>
          <w:p>
            <w:pPr>
              <w:spacing w:after="0" w:line="240" w:lineRule="auto"/>
            </w:pPr>
            <w:r>
              <w:rPr>
                <w:b w:val="0"/>
                <w:sz w:val="16"/>
              </w:rPr>
              <w:t xml:space="preserve">Calibrate height; build webpage, 5 h</w:t>
            </w:r>
          </w:p>
        </w:tc>
        <w:tc>
          <w:tcPr>
            <w:tcW w:w="3254" w:type="dxa"/>
            <w:tcMar>
              <w:top w:w="35" w:type="dxa"/>
              <w:left w:w="65" w:type="dxa"/>
              <w:bottom w:w="35" w:type="dxa"/>
              <w:right w:w="65" w:type="dxa"/>
            </w:tcMar>
            <w:vAlign w:val="center"/>
          </w:tcPr>
          <w:p>
            <w:pPr>
              <w:spacing w:after="0" w:line="240" w:lineRule="auto"/>
            </w:pPr>
            <w:r>
              <w:rPr>
                <w:b w:val="0"/>
                <w:sz w:val="16"/>
              </w:rPr>
              <w:t xml:space="preserve">Tune current controller, 6 h</w:t>
            </w:r>
          </w:p>
        </w:tc>
        <w:tc>
          <w:tcPr>
            <w:tcW w:w="3254" w:type="dxa"/>
            <w:tcMar>
              <w:top w:w="35" w:type="dxa"/>
              <w:left w:w="65" w:type="dxa"/>
              <w:bottom w:w="35" w:type="dxa"/>
              <w:right w:w="65" w:type="dxa"/>
            </w:tcMar>
            <w:vAlign w:val="center"/>
          </w:tcPr>
          <w:p>
            <w:pPr>
              <w:spacing w:after="0" w:line="240" w:lineRule="auto"/>
            </w:pPr>
            <w:r>
              <w:rPr>
                <w:b w:val="0"/>
                <w:sz w:val="16"/>
              </w:rPr>
              <w:t xml:space="preserve">Reliable height and current readings</w:t>
            </w:r>
          </w:p>
        </w:tc>
      </w:tr>
      <w:tr>
        <w:trPr>
          <w:cantSplit/>
        </w:trPr>
        <w:tc>
          <w:tcPr>
            <w:tcW w:w="576" w:type="dxa"/>
            <w:tcMar>
              <w:top w:w="35" w:type="dxa"/>
              <w:left w:w="65" w:type="dxa"/>
              <w:bottom w:w="35" w:type="dxa"/>
              <w:right w:w="65" w:type="dxa"/>
            </w:tcMar>
            <w:vAlign w:val="center"/>
          </w:tcPr>
          <w:p>
            <w:pPr>
              <w:spacing w:after="0" w:line="240" w:lineRule="auto"/>
              <w:jc w:val="center"/>
            </w:pPr>
            <w:r>
              <w:rPr>
                <w:b w:val="0"/>
                <w:sz w:val="16"/>
              </w:rPr>
              <w:t xml:space="preserve">4</w:t>
            </w:r>
          </w:p>
        </w:tc>
        <w:tc>
          <w:tcPr>
            <w:tcW w:w="3427" w:type="dxa"/>
            <w:tcMar>
              <w:top w:w="35" w:type="dxa"/>
              <w:left w:w="65" w:type="dxa"/>
              <w:bottom w:w="35" w:type="dxa"/>
              <w:right w:w="65" w:type="dxa"/>
            </w:tcMar>
            <w:vAlign w:val="center"/>
          </w:tcPr>
          <w:p>
            <w:pPr>
              <w:spacing w:after="0" w:line="240" w:lineRule="auto"/>
            </w:pPr>
            <w:r>
              <w:rPr>
                <w:b w:val="0"/>
                <w:sz w:val="16"/>
              </w:rPr>
              <w:t xml:space="preserve">Tune height controller, 8 h</w:t>
            </w:r>
          </w:p>
        </w:tc>
        <w:tc>
          <w:tcPr>
            <w:tcW w:w="3254" w:type="dxa"/>
            <w:tcMar>
              <w:top w:w="35" w:type="dxa"/>
              <w:left w:w="65" w:type="dxa"/>
              <w:bottom w:w="35" w:type="dxa"/>
              <w:right w:w="65" w:type="dxa"/>
            </w:tcMar>
            <w:vAlign w:val="center"/>
          </w:tcPr>
          <w:p>
            <w:pPr>
              <w:spacing w:after="0" w:line="240" w:lineRule="auto"/>
            </w:pPr>
            <w:r>
              <w:rPr>
                <w:b w:val="0"/>
                <w:sz w:val="16"/>
              </w:rPr>
              <w:t xml:space="preserve">Check timing and noise, 6 h</w:t>
            </w:r>
          </w:p>
        </w:tc>
        <w:tc>
          <w:tcPr>
            <w:tcW w:w="3254" w:type="dxa"/>
            <w:tcMar>
              <w:top w:w="35" w:type="dxa"/>
              <w:left w:w="65" w:type="dxa"/>
              <w:bottom w:w="35" w:type="dxa"/>
              <w:right w:w="65" w:type="dxa"/>
            </w:tcMar>
            <w:vAlign w:val="center"/>
          </w:tcPr>
          <w:p>
            <w:pPr>
              <w:spacing w:after="0" w:line="240" w:lineRule="auto"/>
            </w:pPr>
            <w:r>
              <w:rPr>
                <w:b w:val="0"/>
                <w:sz w:val="16"/>
              </w:rPr>
              <w:t xml:space="preserve">Demonstrate levitation at midpoint</w:t>
            </w:r>
          </w:p>
        </w:tc>
      </w:tr>
      <w:tr>
        <w:trPr>
          <w:cantSplit/>
        </w:trPr>
        <w:tc>
          <w:tcPr>
            <w:tcW w:w="576" w:type="dxa"/>
            <w:tcMar>
              <w:top w:w="35" w:type="dxa"/>
              <w:left w:w="65" w:type="dxa"/>
              <w:bottom w:w="35" w:type="dxa"/>
              <w:right w:w="65" w:type="dxa"/>
            </w:tcMar>
            <w:vAlign w:val="center"/>
          </w:tcPr>
          <w:p>
            <w:pPr>
              <w:spacing w:after="0" w:line="240" w:lineRule="auto"/>
              <w:jc w:val="center"/>
            </w:pPr>
            <w:r>
              <w:rPr>
                <w:b w:val="0"/>
                <w:sz w:val="16"/>
              </w:rPr>
              <w:t xml:space="preserve">5</w:t>
            </w:r>
          </w:p>
        </w:tc>
        <w:tc>
          <w:tcPr>
            <w:tcW w:w="3427" w:type="dxa"/>
            <w:tcMar>
              <w:top w:w="35" w:type="dxa"/>
              <w:left w:w="65" w:type="dxa"/>
              <w:bottom w:w="35" w:type="dxa"/>
              <w:right w:w="65" w:type="dxa"/>
            </w:tcMar>
            <w:vAlign w:val="center"/>
          </w:tcPr>
          <w:p>
            <w:pPr>
              <w:spacing w:after="0" w:line="240" w:lineRule="auto"/>
            </w:pPr>
            <w:r>
              <w:rPr>
                <w:b w:val="0"/>
                <w:sz w:val="16"/>
              </w:rPr>
              <w:t xml:space="preserve">Test all three heights, 6 h</w:t>
            </w:r>
          </w:p>
        </w:tc>
        <w:tc>
          <w:tcPr>
            <w:tcW w:w="3254" w:type="dxa"/>
            <w:tcMar>
              <w:top w:w="35" w:type="dxa"/>
              <w:left w:w="65" w:type="dxa"/>
              <w:bottom w:w="35" w:type="dxa"/>
              <w:right w:w="65" w:type="dxa"/>
            </w:tcMar>
            <w:vAlign w:val="center"/>
          </w:tcPr>
          <w:p>
            <w:pPr>
              <w:spacing w:after="0" w:line="240" w:lineRule="auto"/>
            </w:pPr>
            <w:r>
              <w:rPr>
                <w:b w:val="0"/>
                <w:sz w:val="16"/>
              </w:rPr>
              <w:t xml:space="preserve">Test faults and disturbances, 6 h</w:t>
            </w:r>
          </w:p>
        </w:tc>
        <w:tc>
          <w:tcPr>
            <w:tcW w:w="3254" w:type="dxa"/>
            <w:tcMar>
              <w:top w:w="35" w:type="dxa"/>
              <w:left w:w="65" w:type="dxa"/>
              <w:bottom w:w="35" w:type="dxa"/>
              <w:right w:w="65" w:type="dxa"/>
            </w:tcMar>
            <w:vAlign w:val="center"/>
          </w:tcPr>
          <w:p>
            <w:pPr>
              <w:spacing w:after="0" w:line="240" w:lineRule="auto"/>
            </w:pPr>
            <w:r>
              <w:rPr>
                <w:b w:val="0"/>
                <w:sz w:val="16"/>
              </w:rPr>
              <w:t xml:space="preserve">Check every performance specification</w:t>
            </w:r>
          </w:p>
        </w:tc>
      </w:tr>
      <w:tr>
        <w:trPr>
          <w:cantSplit/>
        </w:trPr>
        <w:tc>
          <w:tcPr>
            <w:tcW w:w="576" w:type="dxa"/>
            <w:tcMar>
              <w:top w:w="35" w:type="dxa"/>
              <w:left w:w="65" w:type="dxa"/>
              <w:bottom w:w="35" w:type="dxa"/>
              <w:right w:w="65" w:type="dxa"/>
            </w:tcMar>
            <w:vAlign w:val="center"/>
          </w:tcPr>
          <w:p>
            <w:pPr>
              <w:spacing w:after="0" w:line="240" w:lineRule="auto"/>
              <w:jc w:val="center"/>
            </w:pPr>
            <w:r>
              <w:rPr>
                <w:b w:val="0"/>
                <w:sz w:val="16"/>
              </w:rPr>
              <w:t xml:space="preserve">6</w:t>
            </w:r>
          </w:p>
        </w:tc>
        <w:tc>
          <w:tcPr>
            <w:tcW w:w="3427" w:type="dxa"/>
            <w:tcMar>
              <w:top w:w="35" w:type="dxa"/>
              <w:left w:w="65" w:type="dxa"/>
              <w:bottom w:w="35" w:type="dxa"/>
              <w:right w:w="65" w:type="dxa"/>
            </w:tcMar>
            <w:vAlign w:val="center"/>
          </w:tcPr>
          <w:p>
            <w:pPr>
              <w:spacing w:after="0" w:line="240" w:lineRule="auto"/>
            </w:pPr>
            <w:r>
              <w:rPr>
                <w:b w:val="0"/>
                <w:sz w:val="16"/>
              </w:rPr>
              <w:t xml:space="preserve">Write results and website, 6 h</w:t>
            </w:r>
          </w:p>
        </w:tc>
        <w:tc>
          <w:tcPr>
            <w:tcW w:w="3254" w:type="dxa"/>
            <w:tcMar>
              <w:top w:w="35" w:type="dxa"/>
              <w:left w:w="65" w:type="dxa"/>
              <w:bottom w:w="35" w:type="dxa"/>
              <w:right w:w="65" w:type="dxa"/>
            </w:tcMar>
            <w:vAlign w:val="center"/>
          </w:tcPr>
          <w:p>
            <w:pPr>
              <w:spacing w:after="0" w:line="240" w:lineRule="auto"/>
            </w:pPr>
            <w:r>
              <w:rPr>
                <w:b w:val="0"/>
                <w:sz w:val="16"/>
              </w:rPr>
              <w:t xml:space="preserve">Finish schematics and video, 6 h</w:t>
            </w:r>
          </w:p>
        </w:tc>
        <w:tc>
          <w:tcPr>
            <w:tcW w:w="3254" w:type="dxa"/>
            <w:tcMar>
              <w:top w:w="35" w:type="dxa"/>
              <w:left w:w="65" w:type="dxa"/>
              <w:bottom w:w="35" w:type="dxa"/>
              <w:right w:w="65" w:type="dxa"/>
            </w:tcMar>
            <w:vAlign w:val="center"/>
          </w:tcPr>
          <w:p>
            <w:pPr>
              <w:spacing w:after="0" w:line="240" w:lineRule="auto"/>
            </w:pPr>
            <w:r>
              <w:rPr>
                <w:b w:val="0"/>
                <w:sz w:val="16"/>
              </w:rPr>
              <w:t xml:space="preserve">Complete checkoff and final report</w:t>
            </w:r>
          </w:p>
        </w:tc>
      </w:tr>
    </w:tbl>
    <w:p/>
    <w:sectPr>
      <w:footerReference w:type="default" r:id="rId2"/>
      <w:type w:val="nextPage"/>
      <w:pgSz w:w="12240" w:h="15840"/>
      <w:pgMar w:top="792" w:right="864" w:bottom="720" w:left="864" w:header="720" w:footer="288"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p>
    <w:pPr>
      <w:pStyle w:val="Footer"/>
      <w:jc w:val="right"/>
    </w:pPr>
    <w:r>
      <w:rPr>
        <w:sz w:val="16"/>
      </w:rPr>
      <w:t xml:space="preserve">ENGR 155  |  Magnetic Levitation  |  </w:t>
    </w:r>
    <w:r>
      <w:fldChar w:fldCharType="begin"/>
    </w:r>
    <w:r>
      <w:instrText xml:space="preserve"> PAGE </w:instrText>
    </w:r>
    <w:r>
      <w:fldChar w:fldCharType="separate"/>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multiLevelType w:val="multilevel"/>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multiLevelType w:val="multilevel"/>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multiLevelType w:val="multilevel"/>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multiLevelType w:val="multilevel"/>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multiLevelType w:val="multilevel"/>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multiLevelType w:val="multilevel"/>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multiLevelType w:val="multilevel"/>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multiLevelType w:val="multilevel"/>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4"/>
  </w:compat>
  <m:mathPr>
    <m:brkBin m:val="before"/>
    <m:brkBinSub m:val="--"/>
    <m:wrapIndent m:val="1440"/>
  </m:mathP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Cambria" w:hAnsi="Cambria"/>
        <w:sz w:val="22"/>
        <w:szCs w:val="22"/>
        <w:lang w:val="en-US" w:bidi="ar-SA"/>
      </w:rPr>
    </w:rPrDefault>
    <w:pPrDefault>
      <w:pPr>
        <w:spacing w:after="200" w:line="276" w:lineRule="auto"/>
      </w:pPr>
    </w:pPrDefault>
  </w:docDefaults>
  <w:style w:type="paragraph" w:styleId="Normal" w:default="1">
    <w:name w:val="Normal"/>
    <w:qFormat/>
    <w:pPr>
      <w:spacing w:after="80" w:line="245" w:lineRule="auto"/>
    </w:pPr>
    <w:rPr>
      <w:rFonts w:ascii="Arial" w:hAnsi="Arial"/>
      <w:color w:val="000000"/>
      <w:sz w:val="20"/>
    </w:rPr>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120" w:after="60"/>
      <w:outlineLvl w:val="0"/>
    </w:pPr>
    <w:rPr>
      <w:rFonts w:ascii="Calibri" w:hAnsi="Calibri"/>
      <w:b/>
      <w:bCs/>
      <w:color w:val="000000"/>
      <w:sz w:val="22"/>
      <w:szCs w:val="28"/>
    </w:rPr>
  </w:style>
  <w:style w:type="paragraph" w:styleId="Heading2">
    <w:name w:val="heading 2"/>
    <w:basedOn w:val="Normal"/>
    <w:next w:val="Normal"/>
    <w:link w:val="Heading2Char"/>
    <w:uiPriority w:val="9"/>
    <w:qFormat/>
    <w:pPr>
      <w:keepNext/>
      <w:keepLines/>
      <w:spacing w:before="200" w:after="0"/>
      <w:outlineLvl w:val="1"/>
    </w:pPr>
    <w:rPr>
      <w:rFonts w:ascii="Calibri"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spacing w:after="60" w:line="240" w:lineRule="auto"/>
      <w:contextualSpacing/>
    </w:pPr>
    <w:rPr>
      <w:rFonts w:ascii="Calibri" w:hAnsi="Calibri"/>
      <w:b/>
      <w:color w:val="000000"/>
      <w:spacing w:val="5"/>
      <w:kern w:val="28"/>
      <w:sz w:val="34"/>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after="60" w:line="240" w:lineRule="auto"/>
    </w:pPr>
    <w:rPr>
      <w:rFonts w:ascii="Arial" w:hAnsi="Arial"/>
      <w:b w:val="0"/>
      <w:bCs/>
      <w:i w:val="0"/>
      <w:color w:val="000000"/>
      <w:sz w:val="16"/>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Borders>
        <w:top w:val="single" w:sz="8" w:space="0" w:color="000000"/>
        <w:bottom w:val="single" w:sz="8" w:space="0" w:color="000000"/>
      </w:tblBorders>
      <w:tblCellMar>
        <w:top w:w="0" w:type="dxa"/>
        <w:left w:w="108" w:type="dxa"/>
        <w:bottom w:w="0" w:type="dxa"/>
        <w:right w:w="108" w:type="dxa"/>
      </w:tblCellMar>
    </w:tbl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style>
  <w:style w:type="table" w:styleId="LightShading-Accent1">
    <w:name w:val="Light Shading Accent 1"/>
    <w:basedOn w:val="TableNormal"/>
    <w:uiPriority w:val="60"/>
    <w:pPr>
      <w:spacing w:after="0" w:line="240" w:lineRule="auto"/>
    </w:pPr>
    <w:rPr>
      <w:color w:val="376092"/>
    </w:rPr>
    <w:tblPr>
      <w:tblStyleRowBandSize w:val="1"/>
      <w:tblBorders>
        <w:top w:val="single" w:sz="8" w:space="0" w:color="4F81BD"/>
        <w:bottom w:val="single" w:sz="8" w:space="0" w:color="4F81BD"/>
      </w:tblBorders>
      <w:tblCellMar>
        <w:top w:w="0" w:type="dxa"/>
        <w:left w:w="108" w:type="dxa"/>
        <w:bottom w:w="0" w:type="dxa"/>
        <w:right w:w="108" w:type="dxa"/>
      </w:tblCellMar>
    </w:tbl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style>
  <w:style w:type="table" w:styleId="LightShading-Accent2">
    <w:name w:val="Light Shading Accent 2"/>
    <w:basedOn w:val="TableNormal"/>
    <w:uiPriority w:val="60"/>
    <w:pPr>
      <w:spacing w:after="0" w:line="240" w:lineRule="auto"/>
    </w:pPr>
    <w:rPr>
      <w:color w:val="953735"/>
    </w:rPr>
    <w:tblPr>
      <w:tblStyleRowBandSize w:val="1"/>
      <w:tblBorders>
        <w:top w:val="single" w:sz="8" w:space="0" w:color="C0504D"/>
        <w:bottom w:val="single" w:sz="8" w:space="0" w:color="C0504D"/>
      </w:tblBorders>
      <w:tblCellMar>
        <w:top w:w="0" w:type="dxa"/>
        <w:left w:w="108" w:type="dxa"/>
        <w:bottom w:w="0" w:type="dxa"/>
        <w:right w:w="108" w:type="dxa"/>
      </w:tblCellMar>
    </w:tbl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style>
  <w:style w:type="table" w:styleId="LightShading-Accent3">
    <w:name w:val="Light Shading Accent 3"/>
    <w:basedOn w:val="TableNormal"/>
    <w:uiPriority w:val="60"/>
    <w:pPr>
      <w:spacing w:after="0" w:line="240" w:lineRule="auto"/>
    </w:pPr>
    <w:rPr>
      <w:color w:val="76933C"/>
    </w:rPr>
    <w:tblPr>
      <w:tblStyleRowBandSize w:val="1"/>
      <w:tblBorders>
        <w:top w:val="single" w:sz="8" w:space="0" w:color="9BBB59"/>
        <w:bottom w:val="single" w:sz="8" w:space="0" w:color="9BBB59"/>
      </w:tblBorders>
      <w:tblCellMar>
        <w:top w:w="0" w:type="dxa"/>
        <w:left w:w="108" w:type="dxa"/>
        <w:bottom w:w="0" w:type="dxa"/>
        <w:right w:w="108" w:type="dxa"/>
      </w:tblCellMar>
    </w:tbl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style>
  <w:style w:type="table" w:styleId="LightShading-Accent4">
    <w:name w:val="Light Shading Accent 4"/>
    <w:basedOn w:val="TableNormal"/>
    <w:uiPriority w:val="60"/>
    <w:pPr>
      <w:spacing w:after="0" w:line="240" w:lineRule="auto"/>
    </w:pPr>
    <w:rPr>
      <w:color w:val="604A7B"/>
    </w:rPr>
    <w:tblPr>
      <w:tblStyleRowBandSize w:val="1"/>
      <w:tblBorders>
        <w:top w:val="single" w:sz="8" w:space="0" w:color="8064A2"/>
        <w:bottom w:val="single" w:sz="8" w:space="0" w:color="8064A2"/>
      </w:tblBorders>
      <w:tblCellMar>
        <w:top w:w="0" w:type="dxa"/>
        <w:left w:w="108" w:type="dxa"/>
        <w:bottom w:w="0" w:type="dxa"/>
        <w:right w:w="108" w:type="dxa"/>
      </w:tblCellMar>
    </w:tbl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style>
  <w:style w:type="table" w:styleId="LightShading-Accent5">
    <w:name w:val="Light Shading Accent 5"/>
    <w:basedOn w:val="TableNormal"/>
    <w:uiPriority w:val="60"/>
    <w:pPr>
      <w:spacing w:after="0" w:line="240" w:lineRule="auto"/>
    </w:pPr>
    <w:rPr>
      <w:color w:val="31859B"/>
    </w:rPr>
    <w:tblPr>
      <w:tblStyleRowBandSize w:val="1"/>
      <w:tblBorders>
        <w:top w:val="single" w:sz="8" w:space="0" w:color="4BACC6"/>
        <w:bottom w:val="single" w:sz="8" w:space="0" w:color="4BACC6"/>
      </w:tblBorders>
      <w:tblCellMar>
        <w:top w:w="0" w:type="dxa"/>
        <w:left w:w="108" w:type="dxa"/>
        <w:bottom w:w="0" w:type="dxa"/>
        <w:right w:w="108" w:type="dxa"/>
      </w:tblCellMar>
    </w:tbl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style>
  <w:style w:type="table" w:styleId="LightShading-Accent6">
    <w:name w:val="Light Shading Accent 6"/>
    <w:basedOn w:val="TableNormal"/>
    <w:uiPriority w:val="60"/>
    <w:pPr>
      <w:spacing w:after="0" w:line="240" w:lineRule="auto"/>
    </w:pPr>
    <w:rPr>
      <w:color w:val="E46C0A"/>
    </w:rPr>
    <w:tblPr>
      <w:tblStyleRowBandSize w:val="1"/>
      <w:tblBorders>
        <w:top w:val="single" w:sz="8" w:space="0" w:color="F79646"/>
        <w:bottom w:val="single" w:sz="8" w:space="0" w:color="F79646"/>
      </w:tblBorders>
      <w:tblCellMar>
        <w:top w:w="0" w:type="dxa"/>
        <w:left w:w="108" w:type="dxa"/>
        <w:bottom w:w="0" w:type="dxa"/>
        <w:right w:w="108" w:type="dxa"/>
      </w:tblCellMar>
    </w:tbl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style>
  <w:style w:type="table" w:styleId="LightList">
    <w:name w:val="Light List"/>
    <w:basedOn w:val="TableNormal"/>
    <w:uiPriority w:val="61"/>
    <w:pPr>
      <w:spacing w:after="0" w:line="240" w:lineRule="auto"/>
    </w:pPr>
    <w:tblPr>
      <w:tblStyleRow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style>
  <w:style w:type="table" w:styleId="LightGrid-Accent1">
    <w:name w:val="Light Grid Accent 1"/>
    <w:basedOn w:val="TableNormal"/>
    <w:uiPriority w:val="62"/>
    <w:pPr>
      <w:spacing w:after="0" w:line="240" w:lineRule="auto"/>
    </w:p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style>
  <w:style w:type="table" w:styleId="LightGrid-Accent2">
    <w:name w:val="Light Grid Accent 2"/>
    <w:basedOn w:val="TableNormal"/>
    <w:uiPriority w:val="62"/>
    <w:pPr>
      <w:spacing w:after="0" w:line="240" w:lineRule="auto"/>
    </w:p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style>
  <w:style w:type="table" w:styleId="LightGrid-Accent3">
    <w:name w:val="Light Grid Accent 3"/>
    <w:basedOn w:val="TableNormal"/>
    <w:uiPriority w:val="62"/>
    <w:pPr>
      <w:spacing w:after="0" w:line="240" w:lineRule="auto"/>
    </w:p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style>
  <w:style w:type="table" w:styleId="LightGrid-Accent4">
    <w:name w:val="Light Grid Accent 4"/>
    <w:basedOn w:val="TableNormal"/>
    <w:uiPriority w:val="62"/>
    <w:pPr>
      <w:spacing w:after="0" w:line="240" w:lineRule="auto"/>
    </w:p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style>
  <w:style w:type="table" w:styleId="LightGrid-Accent5">
    <w:name w:val="Light Grid Accent 5"/>
    <w:basedOn w:val="TableNormal"/>
    <w:uiPriority w:val="62"/>
    <w:pPr>
      <w:spacing w:after="0" w:line="240" w:lineRule="auto"/>
    </w:p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style>
  <w:style w:type="table" w:styleId="LightGrid-Accent6">
    <w:name w:val="Light Grid Accent 6"/>
    <w:basedOn w:val="TableNormal"/>
    <w:uiPriority w:val="62"/>
    <w:pPr>
      <w:spacing w:after="0" w:line="240" w:lineRule="auto"/>
    </w:p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style>
  <w:style w:type="table" w:styleId="MediumShading1">
    <w:name w:val="Medium Shading 1"/>
    <w:basedOn w:val="TableNormal"/>
    <w:uiPriority w:val="63"/>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style>
  <w:style w:type="table" w:styleId="MediumShading1-Accent1">
    <w:name w:val="Medium Shading 1 Accent 1"/>
    <w:basedOn w:val="TableNormal"/>
    <w:uiPriority w:val="63"/>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style>
  <w:style w:type="table" w:styleId="MediumShading1-Accent2">
    <w:name w:val="Medium Shading 1 Accent 2"/>
    <w:basedOn w:val="TableNormal"/>
    <w:uiPriority w:val="63"/>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style>
  <w:style w:type="table" w:styleId="MediumShading1-Accent3">
    <w:name w:val="Medium Shading 1 Accent 3"/>
    <w:basedOn w:val="TableNormal"/>
    <w:uiPriority w:val="63"/>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style>
  <w:style w:type="table" w:styleId="MediumShading1-Accent4">
    <w:name w:val="Medium Shading 1 Accent 4"/>
    <w:basedOn w:val="TableNormal"/>
    <w:uiPriority w:val="63"/>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style>
  <w:style w:type="table" w:styleId="MediumShading1-Accent5">
    <w:name w:val="Medium Shading 1 Accent 5"/>
    <w:basedOn w:val="TableNormal"/>
    <w:uiPriority w:val="63"/>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style>
  <w:style w:type="table" w:styleId="MediumShading1-Accent6">
    <w:name w:val="Medium Shading 1 Accent 6"/>
    <w:basedOn w:val="TableNormal"/>
    <w:uiPriority w:val="63"/>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style>
  <w:style w:type="table" w:styleId="MediumShading2">
    <w:name w:val="Medium Shading 2"/>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1">
    <w:name w:val="Medium Shading 2 Accent 1"/>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2">
    <w:name w:val="Medium Shading 2 Accent 2"/>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3">
    <w:name w:val="Medium Shading 2 Accent 3"/>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4">
    <w:name w:val="Medium Shading 2 Accent 4"/>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5">
    <w:name w:val="Medium Shading 2 Accent 5"/>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6">
    <w:name w:val="Medium Shading 2 Accent 6"/>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List1">
    <w:name w:val="Medium List 1"/>
    <w:basedOn w:val="TableNormal"/>
    <w:uiPriority w:val="65"/>
    <w:pPr>
      <w:spacing w:after="0" w:line="240" w:lineRule="auto"/>
    </w:pPr>
    <w:rPr>
      <w:color w:val="000000"/>
    </w:rPr>
    <w:tblPr>
      <w:tblStyleRowBandSize w:val="1"/>
      <w:tblBorders>
        <w:top w:val="single" w:sz="8" w:space="0" w:color="000000"/>
        <w:bottom w:val="single" w:sz="8" w:space="0" w:color="000000"/>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tblStylePr w:type="firstCol">
      <w:rPr>
        <w:b/>
        <w:bCs/>
      </w:rPr>
    </w:tblStylePr>
    <w:tblStylePr w:type="lastCol">
      <w:rPr>
        <w:b/>
        <w:bCs/>
      </w:rPr>
      <w:tcPr>
        <w:tcBorders>
          <w:top w:val="single" w:sz="8" w:space="0" w:color="000000"/>
          <w:bottom w:val="single" w:sz="8" w:space="0" w:color="000000"/>
        </w:tcBorders>
      </w:tcPr>
    </w:tblStylePr>
    <w:tblStylePr w:type="band1Vert">
      <w:tcPr>
        <w:shd w:val="clear" w:color="auto" w:fill="C0C0C0"/>
      </w:tcPr>
    </w:tblStylePr>
    <w:tblStylePr w:type="band1Horz">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Borders>
        <w:top w:val="single" w:sz="8" w:space="0" w:color="4F81BD"/>
        <w:bottom w:val="single" w:sz="8" w:space="0" w:color="4F81BD"/>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tblStylePr w:type="firstCol">
      <w:rPr>
        <w:b/>
        <w:bCs/>
      </w:rPr>
    </w:tblStylePr>
    <w:tblStylePr w:type="lastCol">
      <w:rPr>
        <w:b/>
        <w:bCs/>
      </w:rPr>
      <w:tcPr>
        <w:tcBorders>
          <w:top w:val="single" w:sz="8" w:space="0" w:color="4F81BD"/>
          <w:bottom w:val="single" w:sz="8" w:space="0" w:color="4F81BD"/>
        </w:tcBorders>
      </w:tcPr>
    </w:tblStylePr>
    <w:tblStylePr w:type="band1Vert">
      <w:tcPr>
        <w:shd w:val="clear" w:color="auto" w:fill="D4E0EF"/>
      </w:tcPr>
    </w:tblStylePr>
    <w:tblStylePr w:type="band1Horz">
      <w:tcPr>
        <w:shd w:val="clear" w:color="auto" w:fill="D4E0EF"/>
      </w:tcPr>
    </w:tblStylePr>
  </w:style>
  <w:style w:type="table" w:styleId="MediumList1-Accent2">
    <w:name w:val="Medium List 1 Accent 2"/>
    <w:basedOn w:val="TableNormal"/>
    <w:uiPriority w:val="65"/>
    <w:pPr>
      <w:spacing w:after="0" w:line="240" w:lineRule="auto"/>
    </w:pPr>
    <w:rPr>
      <w:color w:val="000000"/>
    </w:rPr>
    <w:tblPr>
      <w:tblStyleRowBandSize w:val="1"/>
      <w:tblBorders>
        <w:top w:val="single" w:sz="8" w:space="0" w:color="C0504D"/>
        <w:bottom w:val="single" w:sz="8" w:space="0" w:color="C0504D"/>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tblStylePr w:type="firstCol">
      <w:rPr>
        <w:b/>
        <w:bCs/>
      </w:rPr>
    </w:tblStylePr>
    <w:tblStylePr w:type="lastCol">
      <w:rPr>
        <w:b/>
        <w:bCs/>
      </w:rPr>
      <w:tcPr>
        <w:tcBorders>
          <w:top w:val="single" w:sz="8" w:space="0" w:color="C0504D"/>
          <w:bottom w:val="single" w:sz="8" w:space="0" w:color="C0504D"/>
        </w:tcBorders>
      </w:tcPr>
    </w:tblStylePr>
    <w:tblStylePr w:type="band1Vert">
      <w:tcPr>
        <w:shd w:val="clear" w:color="auto" w:fill="EFD4D3"/>
      </w:tcPr>
    </w:tblStylePr>
    <w:tblStylePr w:type="band1Horz">
      <w:tcPr>
        <w:shd w:val="clear" w:color="auto" w:fill="EFD4D3"/>
      </w:tcPr>
    </w:tblStylePr>
  </w:style>
  <w:style w:type="table" w:styleId="MediumList1-Accent3">
    <w:name w:val="Medium List 1 Accent 3"/>
    <w:basedOn w:val="TableNormal"/>
    <w:uiPriority w:val="65"/>
    <w:pPr>
      <w:spacing w:after="0" w:line="240" w:lineRule="auto"/>
    </w:pPr>
    <w:rPr>
      <w:color w:val="000000"/>
    </w:rPr>
    <w:tblPr>
      <w:tblStyleRowBandSize w:val="1"/>
      <w:tblBorders>
        <w:top w:val="single" w:sz="8" w:space="0" w:color="9BBB59"/>
        <w:bottom w:val="single" w:sz="8" w:space="0" w:color="9BBB59"/>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tblStylePr w:type="firstCol">
      <w:rPr>
        <w:b/>
        <w:bCs/>
      </w:rPr>
    </w:tblStylePr>
    <w:tblStylePr w:type="lastCol">
      <w:rPr>
        <w:b/>
        <w:bCs/>
      </w:rPr>
      <w:tcPr>
        <w:tcBorders>
          <w:top w:val="single" w:sz="8" w:space="0" w:color="9BBB59"/>
          <w:bottom w:val="single" w:sz="8" w:space="0" w:color="9BBB59"/>
        </w:tcBorders>
      </w:tcPr>
    </w:tblStylePr>
    <w:tblStylePr w:type="band1Vert">
      <w:tcPr>
        <w:shd w:val="clear" w:color="auto" w:fill="E6EED6"/>
      </w:tcPr>
    </w:tblStylePr>
    <w:tblStylePr w:type="band1Horz">
      <w:tcPr>
        <w:shd w:val="clear" w:color="auto" w:fill="E6EED6"/>
      </w:tcPr>
    </w:tblStylePr>
  </w:style>
  <w:style w:type="table" w:styleId="MediumList1-Accent4">
    <w:name w:val="Medium List 1 Accent 4"/>
    <w:basedOn w:val="TableNormal"/>
    <w:uiPriority w:val="65"/>
    <w:pPr>
      <w:spacing w:after="0" w:line="240" w:lineRule="auto"/>
    </w:pPr>
    <w:rPr>
      <w:color w:val="000000"/>
    </w:rPr>
    <w:tblPr>
      <w:tblStyleRowBandSize w:val="1"/>
      <w:tblBorders>
        <w:top w:val="single" w:sz="8" w:space="0" w:color="8064A2"/>
        <w:bottom w:val="single" w:sz="8" w:space="0" w:color="8064A2"/>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tblStylePr w:type="firstCol">
      <w:rPr>
        <w:b/>
        <w:bCs/>
      </w:rPr>
    </w:tblStylePr>
    <w:tblStylePr w:type="lastCol">
      <w:rPr>
        <w:b/>
        <w:bCs/>
      </w:rPr>
      <w:tcPr>
        <w:tcBorders>
          <w:top w:val="single" w:sz="8" w:space="0" w:color="8064A2"/>
          <w:bottom w:val="single" w:sz="8" w:space="0" w:color="8064A2"/>
        </w:tcBorders>
      </w:tcPr>
    </w:tblStylePr>
    <w:tblStylePr w:type="band1Vert">
      <w:tcPr>
        <w:shd w:val="clear" w:color="auto" w:fill="E0D9E8"/>
      </w:tcPr>
    </w:tblStylePr>
    <w:tblStylePr w:type="band1Horz">
      <w:tcPr>
        <w:shd w:val="clear" w:color="auto" w:fill="E0D9E8"/>
      </w:tcPr>
    </w:tblStylePr>
  </w:style>
  <w:style w:type="table" w:styleId="MediumList1-Accent5">
    <w:name w:val="Medium List 1 Accent 5"/>
    <w:basedOn w:val="TableNormal"/>
    <w:uiPriority w:val="65"/>
    <w:pPr>
      <w:spacing w:after="0" w:line="240" w:lineRule="auto"/>
    </w:pPr>
    <w:rPr>
      <w:color w:val="000000"/>
    </w:rPr>
    <w:tblPr>
      <w:tblStyleRowBandSize w:val="1"/>
      <w:tblBorders>
        <w:top w:val="single" w:sz="8" w:space="0" w:color="4BACC6"/>
        <w:bottom w:val="single" w:sz="8" w:space="0" w:color="4BACC6"/>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tblStylePr w:type="firstCol">
      <w:rPr>
        <w:b/>
        <w:bCs/>
      </w:rPr>
    </w:tblStylePr>
    <w:tblStylePr w:type="lastCol">
      <w:rPr>
        <w:b/>
        <w:bCs/>
      </w:rPr>
      <w:tcPr>
        <w:tcBorders>
          <w:top w:val="single" w:sz="8" w:space="0" w:color="4BACC6"/>
          <w:bottom w:val="single" w:sz="8" w:space="0" w:color="4BACC6"/>
        </w:tcBorders>
      </w:tcPr>
    </w:tblStylePr>
    <w:tblStylePr w:type="band1Vert">
      <w:tcPr>
        <w:shd w:val="clear" w:color="auto" w:fill="D3EAF1"/>
      </w:tcPr>
    </w:tblStylePr>
    <w:tblStylePr w:type="band1Horz">
      <w:tcPr>
        <w:shd w:val="clear" w:color="auto" w:fill="D3EAF1"/>
      </w:tcPr>
    </w:tblStylePr>
  </w:style>
  <w:style w:type="table" w:styleId="MediumList1-Accent6">
    <w:name w:val="Medium List 1 Accent 6"/>
    <w:basedOn w:val="TableNormal"/>
    <w:uiPriority w:val="65"/>
    <w:pPr>
      <w:spacing w:after="0" w:line="240" w:lineRule="auto"/>
    </w:pPr>
    <w:rPr>
      <w:color w:val="000000"/>
    </w:rPr>
    <w:tblPr>
      <w:tblStyleRowBandSize w:val="1"/>
      <w:tblBorders>
        <w:top w:val="single" w:sz="8" w:space="0" w:color="F79646"/>
        <w:bottom w:val="single" w:sz="8" w:space="0" w:color="F79646"/>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tblStylePr w:type="firstCol">
      <w:rPr>
        <w:b/>
        <w:bCs/>
      </w:rPr>
    </w:tblStylePr>
    <w:tblStylePr w:type="lastCol">
      <w:rPr>
        <w:b/>
        <w:bCs/>
      </w:rPr>
      <w:tcPr>
        <w:tcBorders>
          <w:top w:val="single" w:sz="8" w:space="0" w:color="F79646"/>
          <w:bottom w:val="single" w:sz="8" w:space="0" w:color="F79646"/>
        </w:tcBorders>
      </w:tcPr>
    </w:tblStylePr>
    <w:tblStylePr w:type="band1Vert">
      <w:tcPr>
        <w:shd w:val="clear" w:color="auto" w:fill="FDE5D1"/>
      </w:tcPr>
    </w:tblStylePr>
    <w:tblStylePr w:type="band1Horz">
      <w:tcPr>
        <w:shd w:val="clear" w:color="auto" w:fill="FDE5D1"/>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style>
  <w:style w:type="table" w:styleId="MediumGrid1">
    <w:name w:val="Medium Grid 1"/>
    <w:basedOn w:val="TableNormal"/>
    <w:uiPriority w:val="67"/>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firstRow">
      <w:rPr>
        <w:b/>
        <w:bCs/>
      </w:rPr>
    </w:tblStylePr>
    <w:tblStylePr w:type="lastRow">
      <w:rPr>
        <w:b/>
        <w:bCs/>
      </w:rPr>
      <w:tcPr>
        <w:tcBorders>
          <w:top w:val="single" w:sz="18" w:space="0" w:color="404040"/>
        </w:tcBorders>
      </w:tcPr>
    </w:tblStylePr>
    <w:tblStylePr w:type="firstCol">
      <w:rPr>
        <w:b/>
        <w:bCs/>
      </w:rPr>
    </w:tblStylePr>
    <w:tblStylePr w:type="lastCol">
      <w:rPr>
        <w:b/>
        <w:bCs/>
      </w:rPr>
    </w:tblStylePr>
    <w:tblStylePr w:type="band1Vert">
      <w:tcPr>
        <w:shd w:val="clear" w:color="auto" w:fill="808080"/>
      </w:tcPr>
    </w:tblStylePr>
    <w:tblStylePr w:type="band1Horz">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firstRow">
      <w:rPr>
        <w:b/>
        <w:bCs/>
      </w:rPr>
    </w:tblStylePr>
    <w:tblStylePr w:type="lastRow">
      <w:rPr>
        <w:b/>
        <w:bCs/>
      </w:rPr>
      <w:tcPr>
        <w:tcBorders>
          <w:top w:val="single" w:sz="18" w:space="0" w:color="7BA0CD"/>
        </w:tcBorders>
      </w:tcPr>
    </w:tblStylePr>
    <w:tblStylePr w:type="firstCol">
      <w:rPr>
        <w:b/>
        <w:bCs/>
      </w:rPr>
    </w:tblStylePr>
    <w:tblStylePr w:type="lastCol">
      <w:rPr>
        <w:b/>
        <w:bCs/>
      </w:rPr>
    </w:tblStylePr>
    <w:tblStylePr w:type="band1Vert">
      <w:tcPr>
        <w:shd w:val="clear" w:color="auto" w:fill="A7C0DE"/>
      </w:tcPr>
    </w:tblStylePr>
    <w:tblStylePr w:type="band1Horz">
      <w:tcPr>
        <w:shd w:val="clear" w:color="auto" w:fill="A7C0DE"/>
      </w:tcPr>
    </w:tblStylePr>
  </w:style>
  <w:style w:type="table" w:styleId="MediumGrid1-Accent2">
    <w:name w:val="Medium Grid 1 Accent 2"/>
    <w:basedOn w:val="TableNormal"/>
    <w:uiPriority w:val="67"/>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firstRow">
      <w:rPr>
        <w:b/>
        <w:bCs/>
      </w:rPr>
    </w:tblStylePr>
    <w:tblStylePr w:type="lastRow">
      <w:rPr>
        <w:b/>
        <w:bCs/>
      </w:rPr>
      <w:tcPr>
        <w:tcBorders>
          <w:top w:val="single" w:sz="18" w:space="0" w:color="CF7B79"/>
        </w:tcBorders>
      </w:tcPr>
    </w:tblStylePr>
    <w:tblStylePr w:type="firstCol">
      <w:rPr>
        <w:b/>
        <w:bCs/>
      </w:rPr>
    </w:tblStylePr>
    <w:tblStylePr w:type="lastCol">
      <w:rPr>
        <w:b/>
        <w:bCs/>
      </w:rPr>
    </w:tblStylePr>
    <w:tblStylePr w:type="band1Vert">
      <w:tcPr>
        <w:shd w:val="clear" w:color="auto" w:fill="E0A8A6"/>
      </w:tcPr>
    </w:tblStylePr>
    <w:tblStylePr w:type="band1Horz">
      <w:tcPr>
        <w:shd w:val="clear" w:color="auto" w:fill="E0A8A6"/>
      </w:tcPr>
    </w:tblStylePr>
  </w:style>
  <w:style w:type="table" w:styleId="MediumGrid1-Accent3">
    <w:name w:val="Medium Grid 1 Accent 3"/>
    <w:basedOn w:val="TableNormal"/>
    <w:uiPriority w:val="67"/>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firstRow">
      <w:rPr>
        <w:b/>
        <w:bCs/>
      </w:rPr>
    </w:tblStylePr>
    <w:tblStylePr w:type="lastRow">
      <w:rPr>
        <w:b/>
        <w:bCs/>
      </w:rPr>
      <w:tcPr>
        <w:tcBorders>
          <w:top w:val="single" w:sz="18" w:space="0" w:color="B3CC82"/>
        </w:tcBorders>
      </w:tcPr>
    </w:tblStylePr>
    <w:tblStylePr w:type="firstCol">
      <w:rPr>
        <w:b/>
        <w:bCs/>
      </w:rPr>
    </w:tblStylePr>
    <w:tblStylePr w:type="lastCol">
      <w:rPr>
        <w:b/>
        <w:bCs/>
      </w:rPr>
    </w:tblStylePr>
    <w:tblStylePr w:type="band1Vert">
      <w:tcPr>
        <w:shd w:val="clear" w:color="auto" w:fill="CDDDAC"/>
      </w:tcPr>
    </w:tblStylePr>
    <w:tblStylePr w:type="band1Horz">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firstRow">
      <w:rPr>
        <w:b/>
        <w:bCs/>
      </w:rPr>
    </w:tblStylePr>
    <w:tblStylePr w:type="lastRow">
      <w:rPr>
        <w:b/>
        <w:bCs/>
      </w:rPr>
      <w:tcPr>
        <w:tcBorders>
          <w:top w:val="single" w:sz="18" w:space="0" w:color="9F8AB9"/>
        </w:tcBorders>
      </w:tcPr>
    </w:tblStylePr>
    <w:tblStylePr w:type="firstCol">
      <w:rPr>
        <w:b/>
        <w:bCs/>
      </w:rPr>
    </w:tblStylePr>
    <w:tblStylePr w:type="lastCol">
      <w:rPr>
        <w:b/>
        <w:bCs/>
      </w:rPr>
    </w:tblStylePr>
    <w:tblStylePr w:type="band1Vert">
      <w:tcPr>
        <w:shd w:val="clear" w:color="auto" w:fill="C0B2D1"/>
      </w:tcPr>
    </w:tblStylePr>
    <w:tblStylePr w:type="band1Horz">
      <w:tcPr>
        <w:shd w:val="clear" w:color="auto" w:fill="C0B2D1"/>
      </w:tcPr>
    </w:tblStylePr>
  </w:style>
  <w:style w:type="table" w:styleId="MediumGrid1-Accent5">
    <w:name w:val="Medium Grid 1 Accent 5"/>
    <w:basedOn w:val="TableNormal"/>
    <w:uiPriority w:val="67"/>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firstRow">
      <w:rPr>
        <w:b/>
        <w:bCs/>
      </w:rPr>
    </w:tblStylePr>
    <w:tblStylePr w:type="lastRow">
      <w:rPr>
        <w:b/>
        <w:bCs/>
      </w:rPr>
      <w:tcPr>
        <w:tcBorders>
          <w:top w:val="single" w:sz="18" w:space="0" w:color="78C0D4"/>
        </w:tcBorders>
      </w:tcPr>
    </w:tblStylePr>
    <w:tblStylePr w:type="firstCol">
      <w:rPr>
        <w:b/>
        <w:bCs/>
      </w:rPr>
    </w:tblStylePr>
    <w:tblStylePr w:type="lastCol">
      <w:rPr>
        <w:b/>
        <w:bCs/>
      </w:rPr>
    </w:tblStylePr>
    <w:tblStylePr w:type="band1Vert">
      <w:tcPr>
        <w:shd w:val="clear" w:color="auto" w:fill="A5D6E3"/>
      </w:tcPr>
    </w:tblStylePr>
    <w:tblStylePr w:type="band1Horz">
      <w:tcPr>
        <w:shd w:val="clear" w:color="auto" w:fill="A5D6E3"/>
      </w:tcPr>
    </w:tblStylePr>
  </w:style>
  <w:style w:type="table" w:styleId="MediumGrid1-Accent6">
    <w:name w:val="Medium Grid 1 Accent 6"/>
    <w:basedOn w:val="TableNormal"/>
    <w:uiPriority w:val="67"/>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firstRow">
      <w:rPr>
        <w:b/>
        <w:bCs/>
      </w:rPr>
    </w:tblStylePr>
    <w:tblStylePr w:type="lastRow">
      <w:rPr>
        <w:b/>
        <w:bCs/>
      </w:rPr>
      <w:tcPr>
        <w:tcBorders>
          <w:top w:val="single" w:sz="18" w:space="0" w:color="F9B074"/>
        </w:tcBorders>
      </w:tcPr>
    </w:tblStylePr>
    <w:tblStylePr w:type="firstCol">
      <w:rPr>
        <w:b/>
        <w:bCs/>
      </w:rPr>
    </w:tblStylePr>
    <w:tblStylePr w:type="lastCol">
      <w:rPr>
        <w:b/>
        <w:bCs/>
      </w:rPr>
    </w:tblStylePr>
    <w:tblStylePr w:type="band1Vert">
      <w:tcPr>
        <w:shd w:val="clear" w:color="auto" w:fill="FBCBA3"/>
      </w:tcPr>
    </w:tblStylePr>
    <w:tblStylePr w:type="band1Horz">
      <w:tcPr>
        <w:shd w:val="clear" w:color="auto" w:fill="FBCBA3"/>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style>
  <w:style w:type="table" w:styleId="MediumGrid3">
    <w:name w:val="Medium Grid 3"/>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style>
  <w:style w:type="table" w:styleId="MediumGrid3-Accent2">
    <w:name w:val="Medium Grid 3 Accent 2"/>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style>
  <w:style w:type="table" w:styleId="MediumGrid3-Accent3">
    <w:name w:val="Medium Grid 3 Accent 3"/>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style>
  <w:style w:type="table" w:styleId="MediumGrid3-Accent5">
    <w:name w:val="Medium Grid 3 Accent 5"/>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style>
  <w:style w:type="table" w:styleId="MediumGrid3-Accent6">
    <w:name w:val="Medium Grid 3 Accent 6"/>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style>
  <w:style w:type="table" w:styleId="DarkList">
    <w:name w:val="Dark List"/>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style>
  <w:style w:type="table" w:styleId="DarkList-Accent2">
    <w:name w:val="Dark List Accent 2"/>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style>
  <w:style w:type="table" w:styleId="DarkList-Accent3">
    <w:name w:val="Dark List Accent 3"/>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style>
  <w:style w:type="table" w:styleId="DarkList-Accent4">
    <w:name w:val="Dark List Accent 4"/>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style>
  <w:style w:type="table" w:styleId="DarkList-Accent5">
    <w:name w:val="Dark List Accent 5"/>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style>
  <w:style w:type="table" w:styleId="DarkList-Accent6">
    <w:name w:val="Dark List Accent 6"/>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style>
  <w:style w:type="table" w:styleId="ColorfulShading">
    <w:name w:val="Colorful Shading"/>
    <w:basedOn w:val="TableNormal"/>
    <w:uiPriority w:val="71"/>
    <w:pPr>
      <w:spacing w:after="0" w:line="240" w:lineRule="auto"/>
    </w:pPr>
    <w:rPr>
      <w:color w:val="000000"/>
    </w:rPr>
    <w:tblPr>
      <w:tblStyleRow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Vert">
      <w:tcPr>
        <w:shd w:val="clear" w:color="auto" w:fill="999999"/>
      </w:tcPr>
    </w:tblStylePr>
    <w:tblStylePr w:type="band1Horz">
      <w:tcPr>
        <w:shd w:val="clear" w:color="auto" w:fill="808080"/>
      </w:tcPr>
    </w:tblStylePr>
  </w:style>
  <w:style w:type="table" w:styleId="ColorfulShading-Accent1">
    <w:name w:val="Colorful Shading Accent 1"/>
    <w:basedOn w:val="TableNormal"/>
    <w:uiPriority w:val="71"/>
    <w:pPr>
      <w:spacing w:after="0" w:line="240" w:lineRule="auto"/>
    </w:pPr>
    <w:rPr>
      <w:color w:val="000000"/>
    </w:rPr>
    <w:tblPr>
      <w:tblStyleRow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band1Vert">
      <w:tcPr>
        <w:shd w:val="clear" w:color="auto" w:fill="B9CDE5"/>
      </w:tcPr>
    </w:tblStylePr>
    <w:tblStylePr w:type="band1Horz">
      <w:tcPr>
        <w:shd w:val="clear" w:color="auto" w:fill="A7C0DE"/>
      </w:tcPr>
    </w:tblStylePr>
  </w:style>
  <w:style w:type="table" w:styleId="ColorfulShading-Accent2">
    <w:name w:val="Colorful Shading Accent 2"/>
    <w:basedOn w:val="TableNormal"/>
    <w:uiPriority w:val="71"/>
    <w:pPr>
      <w:spacing w:after="0" w:line="240" w:lineRule="auto"/>
    </w:pPr>
    <w:rPr>
      <w:color w:val="000000"/>
    </w:rPr>
    <w:tblPr>
      <w:tblStyleRow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band1Vert">
      <w:tcPr>
        <w:shd w:val="clear" w:color="auto" w:fill="E6B9B8"/>
      </w:tcPr>
    </w:tblStylePr>
    <w:tblStylePr w:type="band1Horz">
      <w:tcPr>
        <w:shd w:val="clear" w:color="auto" w:fill="E0A8A6"/>
      </w:tcPr>
    </w:tblStylePr>
  </w:style>
  <w:style w:type="table" w:styleId="ColorfulShading-Accent3">
    <w:name w:val="Colorful Shading Accent 3"/>
    <w:basedOn w:val="TableNormal"/>
    <w:uiPriority w:val="71"/>
    <w:pPr>
      <w:spacing w:after="0" w:line="240" w:lineRule="auto"/>
    </w:pPr>
    <w:rPr>
      <w:color w:val="000000"/>
    </w:rPr>
    <w:tblPr>
      <w:tblStyleRow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band1Vert">
      <w:tcPr>
        <w:shd w:val="clear" w:color="auto" w:fill="D7E4BD"/>
      </w:tcPr>
    </w:tblStylePr>
    <w:tblStylePr w:type="band1Horz">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band1Vert">
      <w:tcPr>
        <w:shd w:val="clear" w:color="auto" w:fill="CCC1DA"/>
      </w:tcPr>
    </w:tblStylePr>
    <w:tblStylePr w:type="band1Horz">
      <w:tcPr>
        <w:shd w:val="clear" w:color="auto" w:fill="C0B2D1"/>
      </w:tcPr>
    </w:tblStylePr>
  </w:style>
  <w:style w:type="table" w:styleId="ColorfulShading-Accent5">
    <w:name w:val="Colorful Shading Accent 5"/>
    <w:basedOn w:val="TableNormal"/>
    <w:uiPriority w:val="71"/>
    <w:pPr>
      <w:spacing w:after="0" w:line="240" w:lineRule="auto"/>
    </w:pPr>
    <w:rPr>
      <w:color w:val="000000"/>
    </w:rPr>
    <w:tblPr>
      <w:tblStyleRow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band1Vert">
      <w:tcPr>
        <w:shd w:val="clear" w:color="auto" w:fill="B7DEE8"/>
      </w:tcPr>
    </w:tblStylePr>
    <w:tblStylePr w:type="band1Horz">
      <w:tcPr>
        <w:shd w:val="clear" w:color="auto" w:fill="A5D6E3"/>
      </w:tcPr>
    </w:tblStylePr>
  </w:style>
  <w:style w:type="table" w:styleId="ColorfulShading-Accent6">
    <w:name w:val="Colorful Shading Accent 6"/>
    <w:basedOn w:val="TableNormal"/>
    <w:uiPriority w:val="71"/>
    <w:pPr>
      <w:spacing w:after="0" w:line="240" w:lineRule="auto"/>
    </w:pPr>
    <w:rPr>
      <w:color w:val="000000"/>
    </w:rPr>
    <w:tblPr>
      <w:tblStyleRow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band1Vert">
      <w:tcPr>
        <w:shd w:val="clear" w:color="auto" w:fill="FCD5B5"/>
      </w:tcPr>
    </w:tblStylePr>
    <w:tblStylePr w:type="band1Horz">
      <w:tcPr>
        <w:shd w:val="clear" w:color="auto" w:fill="FBCBA3"/>
      </w:tcPr>
    </w:tblStylePr>
  </w:style>
  <w:style w:type="table" w:styleId="ColorfulList">
    <w:name w:val="Colorful List"/>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style>
  <w:style w:type="table" w:styleId="ColorfulList-Accent2">
    <w:name w:val="Colorful List Accent 2"/>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style>
  <w:style w:type="table" w:styleId="ColorfulList-Accent3">
    <w:name w:val="Colorful List Accent 3"/>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style>
  <w:style w:type="table" w:styleId="ColorfulList-Accent4">
    <w:name w:val="Colorful List Accent 4"/>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style>
  <w:style w:type="table" w:styleId="ColorfulList-Accent5">
    <w:name w:val="Colorful List Accent 5"/>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style>
  <w:style w:type="table" w:styleId="ColorfulList-Accent6">
    <w:name w:val="Colorful List Accent 6"/>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style>
  <w:style w:type="table" w:styleId="ColorfulGrid">
    <w:name w:val="Colorful Grid"/>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999999"/>
      </w:tcPr>
    </w:tblStylePr>
    <w:tblStylePr w:type="lastRow">
      <w:rPr>
        <w:b/>
        <w:bCs/>
        <w:color w:val="000000"/>
      </w:rPr>
      <w:tcPr>
        <w:shd w:val="clear" w:color="auto" w:fill="999999"/>
      </w:tcPr>
    </w:tblStylePr>
    <w:tblStylePr w:type="firstCol">
      <w:rPr>
        <w:color w:val="FFFFFF"/>
      </w:rPr>
      <w:tcPr>
        <w:shd w:val="clear" w:color="auto" w:fill="000000"/>
      </w:tcPr>
    </w:tblStylePr>
    <w:tblStylePr w:type="lastCol">
      <w:rPr>
        <w:color w:val="FFFFFF"/>
      </w:rPr>
      <w:tcPr>
        <w:shd w:val="clear" w:color="auto" w:fill="000000"/>
      </w:tcPr>
    </w:tblStylePr>
    <w:tblStylePr w:type="band1Vert">
      <w:tcPr>
        <w:shd w:val="clear" w:color="auto" w:fill="808080"/>
      </w:tcPr>
    </w:tblStylePr>
    <w:tblStylePr w:type="band1Horz">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B9CDE5"/>
      </w:tcPr>
    </w:tblStylePr>
    <w:tblStylePr w:type="lastRow">
      <w:rPr>
        <w:b/>
        <w:bCs/>
        <w:color w:val="000000"/>
      </w:rPr>
      <w:tcPr>
        <w:shd w:val="clear" w:color="auto" w:fill="B9CDE5"/>
      </w:tcPr>
    </w:tblStylePr>
    <w:tblStylePr w:type="firstCol">
      <w:rPr>
        <w:color w:val="FFFFFF"/>
      </w:rPr>
      <w:tcPr>
        <w:shd w:val="clear" w:color="auto" w:fill="376092"/>
      </w:tcPr>
    </w:tblStylePr>
    <w:tblStylePr w:type="lastCol">
      <w:rPr>
        <w:color w:val="FFFFFF"/>
      </w:rPr>
      <w:tcPr>
        <w:shd w:val="clear" w:color="auto" w:fill="376092"/>
      </w:tcPr>
    </w:tblStylePr>
    <w:tblStylePr w:type="band1Vert">
      <w:tcPr>
        <w:shd w:val="clear" w:color="auto" w:fill="A7C0DE"/>
      </w:tcPr>
    </w:tblStylePr>
    <w:tblStylePr w:type="band1Horz">
      <w:tcPr>
        <w:shd w:val="clear" w:color="auto" w:fill="A7C0DE"/>
      </w:tcPr>
    </w:tblStylePr>
  </w:style>
  <w:style w:type="table" w:styleId="ColorfulGrid-Accent2">
    <w:name w:val="Colorful Grid Accent 2"/>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E6B9B8"/>
      </w:tcPr>
    </w:tblStylePr>
    <w:tblStylePr w:type="lastRow">
      <w:rPr>
        <w:b/>
        <w:bCs/>
        <w:color w:val="000000"/>
      </w:rPr>
      <w:tcPr>
        <w:shd w:val="clear" w:color="auto" w:fill="E6B9B8"/>
      </w:tcPr>
    </w:tblStylePr>
    <w:tblStylePr w:type="firstCol">
      <w:rPr>
        <w:color w:val="FFFFFF"/>
      </w:rPr>
      <w:tcPr>
        <w:shd w:val="clear" w:color="auto" w:fill="953735"/>
      </w:tcPr>
    </w:tblStylePr>
    <w:tblStylePr w:type="lastCol">
      <w:rPr>
        <w:color w:val="FFFFFF"/>
      </w:rPr>
      <w:tcPr>
        <w:shd w:val="clear" w:color="auto" w:fill="953735"/>
      </w:tcPr>
    </w:tblStylePr>
    <w:tblStylePr w:type="band1Vert">
      <w:tcPr>
        <w:shd w:val="clear" w:color="auto" w:fill="E0A8A6"/>
      </w:tcPr>
    </w:tblStylePr>
    <w:tblStylePr w:type="band1Horz">
      <w:tcPr>
        <w:shd w:val="clear" w:color="auto" w:fill="E0A8A6"/>
      </w:tcPr>
    </w:tblStylePr>
  </w:style>
  <w:style w:type="table" w:styleId="ColorfulGrid-Accent3">
    <w:name w:val="Colorful Grid Accent 3"/>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D7E4BD"/>
      </w:tcPr>
    </w:tblStylePr>
    <w:tblStylePr w:type="lastRow">
      <w:rPr>
        <w:b/>
        <w:bCs/>
        <w:color w:val="000000"/>
      </w:rPr>
      <w:tcPr>
        <w:shd w:val="clear" w:color="auto" w:fill="D7E4BD"/>
      </w:tcPr>
    </w:tblStylePr>
    <w:tblStylePr w:type="firstCol">
      <w:rPr>
        <w:color w:val="FFFFFF"/>
      </w:rPr>
      <w:tcPr>
        <w:shd w:val="clear" w:color="auto" w:fill="76933C"/>
      </w:tcPr>
    </w:tblStylePr>
    <w:tblStylePr w:type="lastCol">
      <w:rPr>
        <w:color w:val="FFFFFF"/>
      </w:rPr>
      <w:tcPr>
        <w:shd w:val="clear" w:color="auto" w:fill="76933C"/>
      </w:tcPr>
    </w:tblStylePr>
    <w:tblStylePr w:type="band1Vert">
      <w:tcPr>
        <w:shd w:val="clear" w:color="auto" w:fill="CDDDAC"/>
      </w:tcPr>
    </w:tblStylePr>
    <w:tblStylePr w:type="band1Horz">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CCC1DA"/>
      </w:tcPr>
    </w:tblStylePr>
    <w:tblStylePr w:type="lastRow">
      <w:rPr>
        <w:b/>
        <w:bCs/>
        <w:color w:val="000000"/>
      </w:rPr>
      <w:tcPr>
        <w:shd w:val="clear" w:color="auto" w:fill="CCC1DA"/>
      </w:tcPr>
    </w:tblStylePr>
    <w:tblStylePr w:type="firstCol">
      <w:rPr>
        <w:color w:val="FFFFFF"/>
      </w:rPr>
      <w:tcPr>
        <w:shd w:val="clear" w:color="auto" w:fill="604A7B"/>
      </w:tcPr>
    </w:tblStylePr>
    <w:tblStylePr w:type="lastCol">
      <w:rPr>
        <w:color w:val="FFFFFF"/>
      </w:rPr>
      <w:tcPr>
        <w:shd w:val="clear" w:color="auto" w:fill="604A7B"/>
      </w:tcPr>
    </w:tblStylePr>
    <w:tblStylePr w:type="band1Vert">
      <w:tcPr>
        <w:shd w:val="clear" w:color="auto" w:fill="C0B2D1"/>
      </w:tcPr>
    </w:tblStylePr>
    <w:tblStylePr w:type="band1Horz">
      <w:tcPr>
        <w:shd w:val="clear" w:color="auto" w:fill="C0B2D1"/>
      </w:tcPr>
    </w:tblStylePr>
  </w:style>
  <w:style w:type="table" w:styleId="ColorfulGrid-Accent5">
    <w:name w:val="Colorful Grid Accent 5"/>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B7DEE8"/>
      </w:tcPr>
    </w:tblStylePr>
    <w:tblStylePr w:type="lastRow">
      <w:rPr>
        <w:b/>
        <w:bCs/>
        <w:color w:val="000000"/>
      </w:rPr>
      <w:tcPr>
        <w:shd w:val="clear" w:color="auto" w:fill="B7DEE8"/>
      </w:tcPr>
    </w:tblStylePr>
    <w:tblStylePr w:type="firstCol">
      <w:rPr>
        <w:color w:val="FFFFFF"/>
      </w:rPr>
      <w:tcPr>
        <w:shd w:val="clear" w:color="auto" w:fill="31859B"/>
      </w:tcPr>
    </w:tblStylePr>
    <w:tblStylePr w:type="lastCol">
      <w:rPr>
        <w:color w:val="FFFFFF"/>
      </w:rPr>
      <w:tcPr>
        <w:shd w:val="clear" w:color="auto" w:fill="31859B"/>
      </w:tcPr>
    </w:tblStylePr>
    <w:tblStylePr w:type="band1Vert">
      <w:tcPr>
        <w:shd w:val="clear" w:color="auto" w:fill="A5D6E3"/>
      </w:tcPr>
    </w:tblStylePr>
    <w:tblStylePr w:type="band1Horz">
      <w:tcPr>
        <w:shd w:val="clear" w:color="auto" w:fill="A5D6E3"/>
      </w:tcPr>
    </w:tblStylePr>
  </w:style>
  <w:style w:type="table" w:styleId="ColorfulGrid-Accent6">
    <w:name w:val="Colorful Grid Accent 6"/>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FCD5B5"/>
      </w:tcPr>
    </w:tblStylePr>
    <w:tblStylePr w:type="lastRow">
      <w:rPr>
        <w:b/>
        <w:bCs/>
        <w:color w:val="000000"/>
      </w:rPr>
      <w:tcPr>
        <w:shd w:val="clear" w:color="auto" w:fill="FCD5B5"/>
      </w:tcPr>
    </w:tblStylePr>
    <w:tblStylePr w:type="firstCol">
      <w:rPr>
        <w:color w:val="FFFFFF"/>
      </w:rPr>
      <w:tcPr>
        <w:shd w:val="clear" w:color="auto" w:fill="E46C0A"/>
      </w:tcPr>
    </w:tblStylePr>
    <w:tblStylePr w:type="lastCol">
      <w:rPr>
        <w:color w:val="FFFFFF"/>
      </w:rPr>
      <w:tcPr>
        <w:shd w:val="clear" w:color="auto" w:fill="E46C0A"/>
      </w:tcPr>
    </w:tblStylePr>
    <w:tblStylePr w:type="band1Vert">
      <w:tcPr>
        <w:shd w:val="clear" w:color="auto" w:fill="FBCBA3"/>
      </w:tcPr>
    </w:tblStylePr>
    <w:tblStylePr w:type="band1Horz">
      <w:tcPr>
        <w:shd w:val="clear" w:color="auto" w:fill="FBCBA3"/>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1223</Words>
  <Paragraphs>119</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Magnetic Levitation Project Proposal</dc:title>
  <dc:creator>Stephen Kanti Mahanty and Ben Lertwachara</dc:creator>
  <dc:description>generated by python-docx</dc:description>
  <cp:lastModifiedBy>WordCraft User</cp:lastModifiedBy>
  <cp:revision>2</cp:revision>
  <dcterms:created xsi:type="dcterms:W3CDTF">2013-12-23T23:15:00Z</dcterms:created>
  <dcterms:modified xsi:type="dcterms:W3CDTF">2026-10-25T16:15:42Z</dcterms:modified>
</cp:coreProperties>
</file>