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خطة التنفيذ التفصيلية</w:t>
      </w:r>
    </w:p>
    <w:p>
      <w:pPr>
        <w:spacing w:after="400"/>
        <w:jc w:val="center"/>
      </w:pPr>
      <w:r>
        <w:rPr>
          <w:color w:val="6B7280"/>
          <w:sz w:val="28"/>
          <w:szCs w:val="28"/>
        </w:rPr>
        <w:t xml:space="preserve">نظام تخطيط الموارد الطبية الذكي (Medical ERP Smart)</w:t>
      </w:r>
    </w:p>
    <w:p>
      <w:pPr>
        <w:spacing w:after="600"/>
        <w:jc w:val="center"/>
      </w:pPr>
      <w:r>
        <w:rPr>
          <w:color w:val="9CA3AF"/>
          <w:sz w:val="22"/>
          <w:szCs w:val="22"/>
        </w:rPr>
        <w:t xml:space="preserve">تاريخ الإعداد: 24 يناير 2026</w:t>
      </w:r>
    </w:p>
    <w:p>
      <w:pPr>
        <w:pStyle w:val="Heading1"/>
      </w:pPr>
      <w:r>
        <w:t xml:space="preserve">1. الملخص التنفيذي</w:t>
      </w:r>
    </w:p>
    <w:p>
      <w:pPr>
        <w:spacing w:after="200"/>
        <w:jc w:val="both"/>
      </w:pPr>
      <w:r>
        <w:rPr>
          <w:sz w:val="22"/>
          <w:szCs w:val="22"/>
        </w:rPr>
        <w:t xml:space="preserve">يهدف هذا المشروع إلى بناء نظام ERP سحابي متكامل لإدارة المنشآت الطبية، يعتمد على أحدث التقنيات والذكاء الاصطناعي. تم تقسيم المشروع إلى 4 مراحل رئيسية بمدة إجمالية 24 أسبوعاً (6 أشهر).</w:t>
      </w:r>
    </w:p>
    <w:p>
      <w:pPr>
        <w:pStyle w:val="Heading2"/>
      </w:pPr>
      <w:r>
        <w:t xml:space="preserve">مؤشرات المشروع الرئيسية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المؤشر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القيمة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المؤشر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القيمة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المدة الإجمالية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أسبوع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عدد المراحل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مراحل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عدد الوحدات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وحدات رئيسية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تغطية الاختبارات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المرحلة الأولى: البنية التحتية والأساسيات</w:t>
      </w:r>
    </w:p>
    <w:p>
      <w:pPr>
        <w:spacing w:after="200"/>
      </w:pPr>
      <w:r>
        <w:rPr>
          <w:b/>
          <w:bCs/>
          <w:color w:val="059669"/>
        </w:rPr>
        <w:t xml:space="preserve">المدة: 6 أسابيع (الأسبوع 1-6)</w:t>
      </w:r>
    </w:p>
    <w:p>
      <w:pPr>
        <w:pStyle w:val="Heading3"/>
      </w:pPr>
      <w:r>
        <w:t xml:space="preserve">2.1 الأسبوع 1-2: إعداد البيئة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المهمة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المسؤول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إعداد مستودع GitHub مع branching 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تهيئة Docker Compose للبيئات (dev, staging, prod)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إنشاء مشروع Laravel 11 مع PHP 8.2+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إنشاء مشروع React + Vite + 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إعداد PostgreSQL مع UUID extension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2.2 الأسبوع 3-4: قاعدة البيانات والأمان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المهمة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المسؤول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تنفيذ جميع Laravel Migrations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إنشاء نظام الصلاحيات RBAC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بناء نظام المصادقة JWT/Sanctum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تنفيذ Audit Trail للعمليات الحساسة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2.3 الأسبوع 5-6: الواجهة الأساسية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المهمة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المسؤول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تصميم Layout الرئيسي (RTL + Sidebar)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بناء مكونات UI المشتركة (Table, Form, Modal)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تنفيذ شاشة تسجيل الدخول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إعداد React Query للـ API calls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المرحلة الثانية: الوحدات الأساسية</w:t>
      </w:r>
    </w:p>
    <w:p>
      <w:pPr>
        <w:spacing w:after="200"/>
      </w:pPr>
      <w:r>
        <w:rPr>
          <w:b/>
          <w:bCs/>
          <w:color w:val="059669"/>
        </w:rPr>
        <w:t xml:space="preserve">المدة: 8 أسابيع (الأسبوع 7-14)</w:t>
      </w:r>
    </w:p>
    <w:p>
      <w:pPr>
        <w:pStyle w:val="Heading3"/>
      </w:pPr>
      <w:r>
        <w:t xml:space="preserve">3.1 الأسبوع 7-9: وحدة الموارد البشرية (HR)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المهمة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المسؤول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الموظفين مع البحث والفلترة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إدارة العقود (5 أنواع)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نظام العهد (Custody) مع التتبع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إخلاء الطرف مع شرط تسليم العهدة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3.2 الأسبوع 10-12: وحدة المستودعات (Inventory)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المهمة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المسؤول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إدارة المستودعات ومراكز التكلفة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نظام الأصناف مع Batch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تنفيذ سياسة FEFO للصرف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Locking لمنع التضارب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نظام الحصص اليومية (Quotas)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الكراش كار مع محضر Blue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3.3 الأسبوع 13-14: وحدة الجداول والمناوبات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المهمة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المسؤول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تقويم المناوبات (Drag &amp; Drop)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أنماط الدوام (Single, Split, On-Call)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التحقق من تغطية التعقيم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كشف الثغرات (Gap Analysis)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4. المرحلة الثالثة: المالية والذكاء الاصطناعي</w:t>
      </w:r>
    </w:p>
    <w:p>
      <w:pPr>
        <w:spacing w:after="200"/>
      </w:pPr>
      <w:r>
        <w:rPr>
          <w:b/>
          <w:bCs/>
          <w:color w:val="059669"/>
        </w:rPr>
        <w:t xml:space="preserve">المدة: 6 أسابيع (الأسبوع 15-20)</w:t>
      </w:r>
    </w:p>
    <w:p>
      <w:pPr>
        <w:pStyle w:val="Heading3"/>
      </w:pPr>
      <w:r>
        <w:t xml:space="preserve">4.1 الأسبوع 15-17: الوحدة المالية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المهمة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المسؤول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مراكز التكلفة وتوزيع المصاريف (ABC)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حساب ربحية العيادات والخدمات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نظام التأمين (Claims, Scrubber)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تقرير أعمار الديون (Aging)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نظام Clawback للعمولات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4.2 الأسبوع 18-19: الرواتب (WPS)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المهمة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المسؤول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حساب الرواتب الشهرية آلياً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احتساب الإضافي والخصومات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توليد ملف WPS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إدارة السلف والأقساط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4.3 الأسبوع 20: دمج Gemini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المهمة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المسؤول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المحلل المالي: تقارير ذكية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مساعد صياغة Medical Justification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تحليل المخزون واقتراح العروض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5. المرحلة الرابعة: التكامل والإطلاق</w:t>
      </w:r>
    </w:p>
    <w:p>
      <w:pPr>
        <w:spacing w:after="200"/>
      </w:pPr>
      <w:r>
        <w:rPr>
          <w:b/>
          <w:bCs/>
          <w:color w:val="059669"/>
        </w:rPr>
        <w:t xml:space="preserve">المدة: 4 أسابيع (الأسبوع 21-24)</w:t>
      </w:r>
    </w:p>
    <w:p>
      <w:pPr>
        <w:pStyle w:val="Heading3"/>
      </w:pPr>
      <w:r>
        <w:t xml:space="preserve">5.1 الأسبوع 21-22: التكامل والاختبار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المهمة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المسؤول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ربط أجهزة البصمة ZKTeco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تنفيذ PWA + Offline 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(تغطية ≥ 80%)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5.2 الأسبوع 23-24: التوثيق والإطلاق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المهمة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المسؤول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بناء Desktop App (NativePHP)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إعداد Swagger API Documentation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دليل المستخدم PDF (عربي/إنجليزي)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Writer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مع العميل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الإطلاق على Production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6. هيكل الفريق المقترح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العدد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المهارات المطلوبة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Agile, Healthcare 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Laravel, PostgreSQL, API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Tailwind, RTL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CI/CD, AWS/GCP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Automated testing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7. المخاطر والإجراءات الوقائية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المخاطرة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الاحتمالية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الإجراء الوقائي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تأخر في المتطلبات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اجتماعات أسبوعية + توثيق مبكر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مشاكل في ربط البصمة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عالية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الحصول على أجهزة للاختبار مبكراً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رفض التأمين للمطالبات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متوسطة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Scrubber قوي + تدريب المستخدمين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أداء النظام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منخفضة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فهرسة DB + Caching مبكر</w:t>
            </w:r>
          </w:p>
        </w:tc>
      </w:tr>
    </w:tbl>
    <w:p>
      <w:pPr>
        <w:spacing w:after="400"/>
      </w:pPr>
    </w:p>
    <w:p>
      <w:pPr>
        <w:spacing w:before="600"/>
        <w:jc w:val="center"/>
      </w:pPr>
      <w:r>
        <w:rPr>
          <w:i/>
          <w:iCs/>
          <w:color w:val="9CA3AF"/>
        </w:rPr>
        <w:t xml:space="preserve">— نهاية الوثيقة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right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jc w:val="right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jc w:val="right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2026-01-24T02:52:41.066Z</dcterms:created>
  <dcterms:modified xsi:type="dcterms:W3CDTF">2026-01-24T02:52:41.066Z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