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67ADA83F" w:rsidR="00DE2984" w:rsidRPr="004772D9" w:rsidRDefault="00DE2984" w:rsidP="004772D9">
      <w:pPr>
        <w:widowControl/>
        <w:spacing w:line="480" w:lineRule="auto"/>
        <w:jc w:val="center"/>
        <w:rPr>
          <w:rFonts w:ascii="Times New Roman" w:hAnsi="Times New Roman" w:cs="Times New Roman"/>
          <w:sz w:val="28"/>
          <w:szCs w:val="28"/>
        </w:rPr>
      </w:pPr>
      <w:r w:rsidRPr="004772D9">
        <w:rPr>
          <w:rFonts w:ascii="Times New Roman" w:hAnsi="Times New Roman" w:cs="Times New Roman"/>
          <w:sz w:val="28"/>
          <w:szCs w:val="28"/>
        </w:rPr>
        <w:t xml:space="preserve">The Curse of Immortality: The </w:t>
      </w:r>
      <w:proofErr w:type="spellStart"/>
      <w:r w:rsidRPr="004772D9">
        <w:rPr>
          <w:rFonts w:ascii="Times New Roman" w:hAnsi="Times New Roman" w:cs="Times New Roman"/>
          <w:sz w:val="28"/>
          <w:szCs w:val="28"/>
        </w:rPr>
        <w:t>Struldbruggs</w:t>
      </w:r>
      <w:proofErr w:type="spellEnd"/>
      <w:r w:rsidRPr="004772D9">
        <w:rPr>
          <w:rFonts w:ascii="Times New Roman" w:hAnsi="Times New Roman" w:cs="Times New Roman"/>
          <w:sz w:val="28"/>
          <w:szCs w:val="28"/>
        </w:rPr>
        <w:t xml:space="preserve"> in Jonathan Swift</w:t>
      </w:r>
      <w:r w:rsidR="007702B4" w:rsidRPr="004772D9">
        <w:rPr>
          <w:rFonts w:ascii="Times New Roman" w:hAnsi="Times New Roman" w:cs="Times New Roman"/>
          <w:sz w:val="28"/>
          <w:szCs w:val="28"/>
        </w:rPr>
        <w:t>’</w:t>
      </w:r>
      <w:r w:rsidRPr="004772D9">
        <w:rPr>
          <w:rFonts w:ascii="Times New Roman" w:hAnsi="Times New Roman" w:cs="Times New Roman"/>
          <w:sz w:val="28"/>
          <w:szCs w:val="28"/>
        </w:rPr>
        <w:t xml:space="preserve">s </w:t>
      </w:r>
      <w:r w:rsidRPr="004772D9">
        <w:rPr>
          <w:rFonts w:ascii="Times New Roman" w:hAnsi="Times New Roman" w:cs="Times New Roman"/>
          <w:i/>
          <w:iCs/>
          <w:sz w:val="28"/>
          <w:szCs w:val="28"/>
        </w:rPr>
        <w:t>Gulliver</w:t>
      </w:r>
      <w:r w:rsidR="00924A02">
        <w:rPr>
          <w:rFonts w:ascii="Times New Roman" w:hAnsi="Times New Roman" w:cs="Times New Roman"/>
          <w:i/>
          <w:iCs/>
          <w:sz w:val="28"/>
          <w:szCs w:val="28"/>
        </w:rPr>
        <w:t>’</w:t>
      </w:r>
      <w:r w:rsidRPr="004772D9">
        <w:rPr>
          <w:rFonts w:ascii="Times New Roman" w:hAnsi="Times New Roman" w:cs="Times New Roman"/>
          <w:i/>
          <w:iCs/>
          <w:sz w:val="28"/>
          <w:szCs w:val="28"/>
        </w:rPr>
        <w:t>s Travels</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proofErr w:type="spellStart"/>
      <w:r w:rsidRPr="00DE2984">
        <w:rPr>
          <w:rFonts w:ascii="Times New Roman" w:hAnsi="Times New Roman" w:cs="Times New Roman"/>
          <w:sz w:val="24"/>
          <w:szCs w:val="24"/>
        </w:rPr>
        <w:t>Anrui</w:t>
      </w:r>
      <w:proofErr w:type="spellEnd"/>
      <w:r w:rsidRPr="00DE2984">
        <w:rPr>
          <w:rFonts w:ascii="Times New Roman" w:hAnsi="Times New Roman" w:cs="Times New Roman"/>
          <w:sz w:val="24"/>
          <w:szCs w:val="24"/>
        </w:rPr>
        <w:t xml:space="preserve">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3E9D3B32" w14:textId="77777777" w:rsidR="004772D9" w:rsidRDefault="004772D9" w:rsidP="00DE2984">
      <w:pPr>
        <w:widowControl/>
        <w:spacing w:line="480" w:lineRule="auto"/>
        <w:jc w:val="left"/>
      </w:pPr>
    </w:p>
    <w:p w14:paraId="4BE1CD5E" w14:textId="77777777" w:rsidR="004772D9" w:rsidRDefault="004772D9" w:rsidP="00DE2984">
      <w:pPr>
        <w:widowControl/>
        <w:spacing w:line="480" w:lineRule="auto"/>
        <w:jc w:val="left"/>
        <w:rPr>
          <w:rFonts w:ascii="微软雅黑" w:eastAsia="微软雅黑" w:hAnsi="微软雅黑"/>
          <w:b/>
          <w:bCs/>
          <w:color w:val="000000"/>
          <w:kern w:val="44"/>
          <w:sz w:val="32"/>
          <w:szCs w:val="44"/>
        </w:rPr>
      </w:pP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w:t>
      </w:r>
      <w:proofErr w:type="spellStart"/>
      <w:r w:rsidRPr="00115DDE">
        <w:rPr>
          <w:rFonts w:ascii="Times New Roman" w:hAnsi="Times New Roman" w:cs="Times New Roman"/>
          <w:sz w:val="24"/>
        </w:rPr>
        <w:t>Luggnagg</w:t>
      </w:r>
      <w:proofErr w:type="spellEnd"/>
      <w:r w:rsidRPr="00115DDE">
        <w:rPr>
          <w:rFonts w:ascii="Times New Roman" w:hAnsi="Times New Roman" w:cs="Times New Roman"/>
          <w:sz w:val="24"/>
        </w:rPr>
        <w:t xml:space="preserve"> and his conversations with prominent figures about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or immortals. Initially, Gulliver is captivated by the idea of immortality, believing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w:t>
      </w:r>
      <w:proofErr w:type="spellStart"/>
      <w:r w:rsidRPr="00115DDE">
        <w:rPr>
          <w:rFonts w:ascii="Times New Roman" w:hAnsi="Times New Roman" w:cs="Times New Roman"/>
          <w:sz w:val="24"/>
        </w:rPr>
        <w:t>Struldbrugg</w:t>
      </w:r>
      <w:proofErr w:type="spellEnd"/>
      <w:r w:rsidRPr="00115DDE">
        <w:rPr>
          <w:rFonts w:ascii="Times New Roman" w:hAnsi="Times New Roman" w:cs="Times New Roman"/>
          <w:sz w:val="24"/>
        </w:rPr>
        <w:t xml:space="preserve">, he would gain unparalleled wisdom and happiness. However, once he learns the harsh truth of the </w:t>
      </w:r>
      <w:proofErr w:type="spellStart"/>
      <w:r w:rsidRPr="00115DDE">
        <w:rPr>
          <w:rFonts w:ascii="Times New Roman" w:hAnsi="Times New Roman" w:cs="Times New Roman"/>
          <w:sz w:val="24"/>
        </w:rPr>
        <w:t>Struldbruggs</w:t>
      </w:r>
      <w:proofErr w:type="spellEnd"/>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 xml:space="preserve">s portrayal of the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mocks humanity</w:t>
      </w:r>
      <w:r>
        <w:rPr>
          <w:rFonts w:ascii="Times New Roman" w:hAnsi="Times New Roman" w:cs="Times New Roman"/>
          <w:sz w:val="24"/>
        </w:rPr>
        <w:t>’</w:t>
      </w:r>
      <w:r w:rsidRPr="00C0355B">
        <w:rPr>
          <w:rFonts w:ascii="Times New Roman" w:hAnsi="Times New Roman" w:cs="Times New Roman"/>
          <w:sz w:val="24"/>
        </w:rPr>
        <w:t xml:space="preserve">s yearning for eternal life by underscoring that perpetual youth is unattainable. Even the immortal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2DE74000" w14:textId="607777EE" w:rsidR="00B67F65" w:rsidRDefault="004A2485"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 xml:space="preserve">Furthermore, as </w:t>
      </w:r>
      <w:r w:rsidRPr="004A2485">
        <w:rPr>
          <w:rFonts w:ascii="Times New Roman" w:hAnsi="Times New Roman" w:cs="Times New Roman" w:hint="eastAsia"/>
          <w:i/>
          <w:iCs/>
          <w:sz w:val="24"/>
        </w:rPr>
        <w:t>Gulliver</w:t>
      </w:r>
      <w:r w:rsidRPr="004A2485">
        <w:rPr>
          <w:rFonts w:ascii="Times New Roman" w:hAnsi="Times New Roman" w:cs="Times New Roman"/>
          <w:i/>
          <w:iCs/>
          <w:sz w:val="24"/>
        </w:rPr>
        <w:t>’</w:t>
      </w:r>
      <w:r w:rsidRPr="004A2485">
        <w:rPr>
          <w:rFonts w:ascii="Times New Roman" w:hAnsi="Times New Roman" w:cs="Times New Roman" w:hint="eastAsia"/>
          <w:i/>
          <w:iCs/>
          <w:sz w:val="24"/>
        </w:rPr>
        <w:t>s Travels</w:t>
      </w:r>
      <w:r>
        <w:rPr>
          <w:rFonts w:ascii="Times New Roman" w:hAnsi="Times New Roman" w:cs="Times New Roman" w:hint="eastAsia"/>
          <w:sz w:val="24"/>
        </w:rPr>
        <w:t xml:space="preserve"> is a moral and political satire, </w:t>
      </w:r>
      <w:r w:rsidR="00CD0FD2">
        <w:rPr>
          <w:rFonts w:ascii="Times New Roman" w:hAnsi="Times New Roman" w:cs="Times New Roman"/>
          <w:sz w:val="24"/>
        </w:rPr>
        <w:t>“</w:t>
      </w:r>
      <w:r w:rsidR="00CD0FD2">
        <w:rPr>
          <w:rFonts w:ascii="Times New Roman" w:hAnsi="Times New Roman" w:cs="Times New Roman" w:hint="eastAsia"/>
          <w:sz w:val="24"/>
        </w:rPr>
        <w:t xml:space="preserve">the </w:t>
      </w:r>
      <w:proofErr w:type="spellStart"/>
      <w:r w:rsidR="00CD0FD2">
        <w:rPr>
          <w:rFonts w:ascii="Times New Roman" w:hAnsi="Times New Roman" w:cs="Times New Roman" w:hint="eastAsia"/>
          <w:sz w:val="24"/>
        </w:rPr>
        <w:t>Struldbruggs</w:t>
      </w:r>
      <w:proofErr w:type="spellEnd"/>
      <w:r w:rsidR="00CD0FD2">
        <w:rPr>
          <w:rFonts w:ascii="Times New Roman" w:hAnsi="Times New Roman" w:cs="Times New Roman" w:hint="eastAsia"/>
          <w:sz w:val="24"/>
        </w:rPr>
        <w:t xml:space="preserve"> are a </w:t>
      </w:r>
      <w:r w:rsidR="00CD0FD2" w:rsidRPr="00CD0FD2">
        <w:rPr>
          <w:rFonts w:ascii="Times New Roman" w:hAnsi="Times New Roman" w:cs="Times New Roman" w:hint="eastAsia"/>
          <w:i/>
          <w:iCs/>
          <w:sz w:val="24"/>
        </w:rPr>
        <w:t>reductio ad absurdum</w:t>
      </w:r>
      <w:r w:rsidR="00CD0FD2">
        <w:rPr>
          <w:rFonts w:ascii="Times New Roman" w:hAnsi="Times New Roman" w:cs="Times New Roman" w:hint="eastAsia"/>
          <w:sz w:val="24"/>
        </w:rPr>
        <w:t xml:space="preserve"> since they represent the logical consequences attendant on the granting of such a wish</w:t>
      </w:r>
      <w:r w:rsidR="00CD0FD2">
        <w:rPr>
          <w:rFonts w:ascii="Times New Roman" w:hAnsi="Times New Roman" w:cs="Times New Roman"/>
          <w:sz w:val="24"/>
        </w:rPr>
        <w:t>”</w:t>
      </w:r>
      <w:r w:rsidR="00CD0FD2">
        <w:rPr>
          <w:rStyle w:val="a9"/>
          <w:rFonts w:ascii="Times New Roman" w:hAnsi="Times New Roman" w:cs="Times New Roman"/>
          <w:sz w:val="24"/>
        </w:rPr>
        <w:footnoteReference w:id="4"/>
      </w:r>
      <w:r w:rsidR="00CD0FD2">
        <w:rPr>
          <w:rFonts w:ascii="Times New Roman" w:hAnsi="Times New Roman" w:cs="Times New Roman" w:hint="eastAsia"/>
          <w:sz w:val="24"/>
        </w:rPr>
        <w:t xml:space="preserve">. This wish </w:t>
      </w:r>
      <w:r w:rsidR="00B67F65">
        <w:rPr>
          <w:rFonts w:ascii="Times New Roman" w:hAnsi="Times New Roman" w:cs="Times New Roman" w:hint="eastAsia"/>
          <w:sz w:val="24"/>
        </w:rPr>
        <w:t>is evi</w:t>
      </w:r>
      <w:r w:rsidR="00B67F65" w:rsidRPr="00B67F65">
        <w:rPr>
          <w:rFonts w:ascii="Times New Roman" w:hAnsi="Times New Roman" w:cs="Times New Roman"/>
          <w:sz w:val="24"/>
        </w:rPr>
        <w:t>dent in the</w:t>
      </w:r>
      <w:r w:rsidR="00B67F65">
        <w:rPr>
          <w:rFonts w:ascii="Times New Roman" w:hAnsi="Times New Roman" w:cs="Times New Roman" w:hint="eastAsia"/>
          <w:sz w:val="24"/>
        </w:rPr>
        <w:t xml:space="preserve"> </w:t>
      </w:r>
      <w:r w:rsidR="00CD0FD2">
        <w:rPr>
          <w:rFonts w:ascii="Times New Roman" w:hAnsi="Times New Roman" w:cs="Times New Roman" w:hint="eastAsia"/>
          <w:sz w:val="24"/>
        </w:rPr>
        <w:t xml:space="preserve">line: </w:t>
      </w:r>
      <w:r w:rsidR="00CD0FD2">
        <w:rPr>
          <w:rFonts w:ascii="Times New Roman" w:hAnsi="Times New Roman" w:cs="Times New Roman"/>
          <w:sz w:val="24"/>
        </w:rPr>
        <w:t>“</w:t>
      </w:r>
      <w:r w:rsidR="00CD0FD2">
        <w:rPr>
          <w:rFonts w:ascii="Times New Roman" w:hAnsi="Times New Roman" w:cs="Times New Roman" w:hint="eastAsia"/>
          <w:sz w:val="24"/>
        </w:rPr>
        <w:t xml:space="preserve">every Man desired to put off Death for </w:t>
      </w:r>
      <w:proofErr w:type="spellStart"/>
      <w:r w:rsidR="00CD0FD2">
        <w:rPr>
          <w:rFonts w:ascii="Times New Roman" w:hAnsi="Times New Roman" w:cs="Times New Roman" w:hint="eastAsia"/>
          <w:sz w:val="24"/>
        </w:rPr>
        <w:t>sometime</w:t>
      </w:r>
      <w:proofErr w:type="spellEnd"/>
      <w:r w:rsidR="00CD0FD2">
        <w:rPr>
          <w:rFonts w:ascii="Times New Roman" w:hAnsi="Times New Roman" w:cs="Times New Roman" w:hint="eastAsia"/>
          <w:sz w:val="24"/>
        </w:rPr>
        <w:t xml:space="preserve"> longer</w:t>
      </w:r>
      <w:r w:rsidR="00B233FD">
        <w:rPr>
          <w:rFonts w:ascii="Times New Roman" w:hAnsi="Times New Roman" w:cs="Times New Roman" w:hint="eastAsia"/>
          <w:sz w:val="24"/>
        </w:rPr>
        <w:t xml:space="preserve"> </w:t>
      </w:r>
      <w:r w:rsidR="00B233FD">
        <w:rPr>
          <w:rFonts w:ascii="Times New Roman" w:hAnsi="Times New Roman" w:cs="Times New Roman"/>
          <w:sz w:val="24"/>
        </w:rPr>
        <w:t>…</w:t>
      </w:r>
      <w:r w:rsidR="00B233FD">
        <w:rPr>
          <w:rFonts w:ascii="Times New Roman" w:hAnsi="Times New Roman" w:cs="Times New Roman" w:hint="eastAsia"/>
          <w:sz w:val="24"/>
        </w:rPr>
        <w:t xml:space="preserve"> and he rarely heard of any Man who died willingly, except he were incited by the Extremity of Grief or Torture.</w:t>
      </w:r>
      <w:r w:rsidR="00CD0FD2">
        <w:rPr>
          <w:rFonts w:ascii="Times New Roman" w:hAnsi="Times New Roman" w:cs="Times New Roman"/>
          <w:sz w:val="24"/>
        </w:rPr>
        <w:t>”</w:t>
      </w:r>
      <w:r w:rsidR="00B233FD">
        <w:rPr>
          <w:rFonts w:ascii="Times New Roman" w:hAnsi="Times New Roman" w:cs="Times New Roman" w:hint="eastAsia"/>
          <w:sz w:val="24"/>
        </w:rPr>
        <w:t xml:space="preserve"> </w:t>
      </w:r>
      <w:r w:rsidR="00B67F65">
        <w:rPr>
          <w:rStyle w:val="a9"/>
          <w:rFonts w:ascii="Times New Roman" w:hAnsi="Times New Roman" w:cs="Times New Roman"/>
          <w:sz w:val="24"/>
        </w:rPr>
        <w:footnoteReference w:id="5"/>
      </w:r>
      <w:r w:rsidR="00B233FD">
        <w:rPr>
          <w:rFonts w:ascii="Times New Roman" w:hAnsi="Times New Roman" w:cs="Times New Roman" w:hint="eastAsia"/>
          <w:sz w:val="24"/>
        </w:rPr>
        <w:t xml:space="preserve">This kind of desire to live </w:t>
      </w:r>
      <w:r w:rsidR="00B233FD">
        <w:rPr>
          <w:rFonts w:ascii="Times New Roman" w:hAnsi="Times New Roman" w:cs="Times New Roman"/>
          <w:sz w:val="24"/>
        </w:rPr>
        <w:t>“</w:t>
      </w:r>
      <w:r w:rsidR="00B233FD">
        <w:rPr>
          <w:rFonts w:ascii="Times New Roman" w:hAnsi="Times New Roman" w:cs="Times New Roman" w:hint="eastAsia"/>
          <w:sz w:val="24"/>
        </w:rPr>
        <w:t>or sometime longer</w:t>
      </w:r>
      <w:r w:rsidR="00B233FD">
        <w:rPr>
          <w:rFonts w:ascii="Times New Roman" w:hAnsi="Times New Roman" w:cs="Times New Roman"/>
          <w:sz w:val="24"/>
        </w:rPr>
        <w:t>”</w:t>
      </w:r>
      <w:r w:rsidR="00B233FD">
        <w:rPr>
          <w:rFonts w:ascii="Times New Roman" w:hAnsi="Times New Roman" w:cs="Times New Roman" w:hint="eastAsia"/>
          <w:sz w:val="24"/>
        </w:rPr>
        <w:t xml:space="preserve"> </w:t>
      </w:r>
      <w:r w:rsidR="00B233FD">
        <w:rPr>
          <w:rFonts w:ascii="Times New Roman" w:hAnsi="Times New Roman" w:cs="Times New Roman"/>
          <w:sz w:val="24"/>
        </w:rPr>
        <w:t>“</w:t>
      </w:r>
      <w:r w:rsidR="00B233FD">
        <w:rPr>
          <w:rFonts w:ascii="Times New Roman" w:hAnsi="Times New Roman" w:cs="Times New Roman" w:hint="eastAsia"/>
          <w:sz w:val="24"/>
        </w:rPr>
        <w:t>is an aspect of the irrational in man</w:t>
      </w:r>
      <w:r w:rsidR="00B233FD">
        <w:rPr>
          <w:rFonts w:ascii="Times New Roman" w:hAnsi="Times New Roman" w:cs="Times New Roman"/>
          <w:sz w:val="24"/>
        </w:rPr>
        <w:t>”</w:t>
      </w:r>
      <w:r w:rsidR="00B233FD">
        <w:rPr>
          <w:rStyle w:val="a9"/>
          <w:rFonts w:ascii="Times New Roman" w:hAnsi="Times New Roman" w:cs="Times New Roman"/>
          <w:sz w:val="24"/>
        </w:rPr>
        <w:footnoteReference w:id="6"/>
      </w:r>
      <w:r w:rsidR="00B233FD">
        <w:rPr>
          <w:rFonts w:ascii="Times New Roman" w:hAnsi="Times New Roman" w:cs="Times New Roman" w:hint="eastAsia"/>
          <w:sz w:val="24"/>
        </w:rPr>
        <w:t xml:space="preserve">, </w:t>
      </w:r>
      <w:r w:rsidR="00B67F65" w:rsidRPr="00B67F65">
        <w:rPr>
          <w:rFonts w:ascii="Times New Roman" w:hAnsi="Times New Roman" w:cs="Times New Roman"/>
          <w:sz w:val="24"/>
        </w:rPr>
        <w:t xml:space="preserve">leading to a perpetual state of suffering marked by deteriorating </w:t>
      </w:r>
      <w:r w:rsidR="00B67F65" w:rsidRPr="00B67F65">
        <w:rPr>
          <w:rFonts w:ascii="Times New Roman" w:hAnsi="Times New Roman" w:cs="Times New Roman"/>
          <w:sz w:val="24"/>
        </w:rPr>
        <w:lastRenderedPageBreak/>
        <w:t xml:space="preserve">physical and mental health, social isolation, and unending misery, as the </w:t>
      </w:r>
      <w:proofErr w:type="spellStart"/>
      <w:r w:rsidR="00B67F65" w:rsidRPr="00B67F65">
        <w:rPr>
          <w:rFonts w:ascii="Times New Roman" w:hAnsi="Times New Roman" w:cs="Times New Roman"/>
          <w:sz w:val="24"/>
        </w:rPr>
        <w:t>Struldbruggs</w:t>
      </w:r>
      <w:proofErr w:type="spellEnd"/>
      <w:r w:rsidR="00B67F65" w:rsidRPr="00B67F65">
        <w:rPr>
          <w:rFonts w:ascii="Times New Roman" w:hAnsi="Times New Roman" w:cs="Times New Roman"/>
          <w:sz w:val="24"/>
        </w:rPr>
        <w:t xml:space="preserve"> exemplify. This obsession with longevity ultimately strips life of meaning and leaves them in a condition far worse than death, incapable of finding satisfaction or purpose.</w:t>
      </w:r>
    </w:p>
    <w:p w14:paraId="17C0DC8B" w14:textId="77777777" w:rsidR="004772D9" w:rsidRPr="00B233FD"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4B2FAC44"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forever does not guarantee a meaningful life. As mortals who have not been cursed with 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make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 more fulfilling:</w:t>
      </w:r>
    </w:p>
    <w:p w14:paraId="7FB2FEFF" w14:textId="3EFD5F83" w:rsidR="00384678" w:rsidRPr="00384678" w:rsidRDefault="00D11304" w:rsidP="00DE2984">
      <w:pPr>
        <w:pStyle w:val="ac"/>
        <w:numPr>
          <w:ilvl w:val="0"/>
          <w:numId w:val="1"/>
        </w:numPr>
        <w:spacing w:line="480" w:lineRule="auto"/>
        <w:ind w:firstLineChars="0"/>
        <w:jc w:val="left"/>
        <w:rPr>
          <w:rFonts w:ascii="Times New Roman" w:hAnsi="Times New Roman" w:cs="Times New Roman"/>
          <w:sz w:val="24"/>
        </w:rPr>
      </w:pPr>
      <w:r w:rsidRPr="00D11304">
        <w:rPr>
          <w:rFonts w:ascii="Times New Roman" w:hAnsi="Times New Roman" w:cs="Times New Roman"/>
          <w:b/>
          <w:bCs/>
          <w:sz w:val="24"/>
        </w:rPr>
        <w:t>Accept Death as Inevitable:</w:t>
      </w:r>
      <w:r w:rsidRPr="00D11304">
        <w:rPr>
          <w:rFonts w:ascii="Times New Roman" w:hAnsi="Times New Roman" w:cs="Times New Roman" w:hint="eastAsia"/>
          <w:b/>
          <w:bCs/>
          <w:sz w:val="24"/>
        </w:rPr>
        <w:t xml:space="preserve"> </w:t>
      </w:r>
      <w:r w:rsidRPr="00D11304">
        <w:rPr>
          <w:rFonts w:ascii="Times New Roman" w:hAnsi="Times New Roman" w:cs="Times New Roman"/>
          <w:sz w:val="24"/>
        </w:rPr>
        <w:t>Understanding that death is an unavoidable natural law can help us alleviate our fear of it, enabling us to approach our limited time with a more open and liberated mindset.</w:t>
      </w:r>
    </w:p>
    <w:p w14:paraId="72153A42" w14:textId="77777777" w:rsidR="00D11304" w:rsidRPr="00D11304" w:rsidRDefault="00D11304" w:rsidP="00DE2984">
      <w:pPr>
        <w:pStyle w:val="ac"/>
        <w:numPr>
          <w:ilvl w:val="0"/>
          <w:numId w:val="1"/>
        </w:numPr>
        <w:spacing w:line="480" w:lineRule="auto"/>
        <w:ind w:firstLineChars="0"/>
        <w:jc w:val="left"/>
        <w:rPr>
          <w:rFonts w:ascii="Times New Roman" w:hAnsi="Times New Roman" w:cs="Times New Roman"/>
          <w:b/>
          <w:bCs/>
          <w:sz w:val="24"/>
        </w:rPr>
      </w:pPr>
      <w:r w:rsidRPr="00D11304">
        <w:rPr>
          <w:rFonts w:ascii="Times New Roman" w:hAnsi="Times New Roman" w:cs="Times New Roman"/>
          <w:b/>
          <w:bCs/>
          <w:sz w:val="24"/>
        </w:rPr>
        <w:t xml:space="preserve">Value the Present: </w:t>
      </w:r>
      <w:r w:rsidRPr="00D11304">
        <w:rPr>
          <w:rFonts w:ascii="Times New Roman" w:hAnsi="Times New Roman" w:cs="Times New Roman"/>
          <w:sz w:val="24"/>
        </w:rPr>
        <w:t>Seizing the present, pursuing wisdom, and embracing creativity allow us to cherish the moments of happiness in our brief lives.</w:t>
      </w:r>
    </w:p>
    <w:p w14:paraId="17DA6AD9" w14:textId="77777777" w:rsidR="0054246F" w:rsidRPr="0054246F" w:rsidRDefault="0054246F" w:rsidP="00DE2984">
      <w:pPr>
        <w:pStyle w:val="ac"/>
        <w:numPr>
          <w:ilvl w:val="0"/>
          <w:numId w:val="1"/>
        </w:numPr>
        <w:spacing w:line="480" w:lineRule="auto"/>
        <w:ind w:firstLineChars="0"/>
        <w:jc w:val="left"/>
        <w:rPr>
          <w:rFonts w:ascii="Times New Roman" w:hAnsi="Times New Roman" w:cs="Times New Roman"/>
          <w:sz w:val="24"/>
        </w:rPr>
      </w:pPr>
      <w:r w:rsidRPr="0054246F">
        <w:rPr>
          <w:rFonts w:ascii="Times New Roman" w:hAnsi="Times New Roman" w:cs="Times New Roman"/>
          <w:b/>
          <w:bCs/>
          <w:sz w:val="24"/>
        </w:rPr>
        <w:t xml:space="preserve">Give Life Greater Meaning: </w:t>
      </w:r>
      <w:r w:rsidRPr="0054246F">
        <w:rPr>
          <w:rFonts w:ascii="Times New Roman" w:hAnsi="Times New Roman" w:cs="Times New Roman"/>
          <w:sz w:val="24"/>
        </w:rPr>
        <w:t>By caring for and contributing to others, society, and nature, we transcend the limits of individual existence and infuse life with greater purpose.</w:t>
      </w:r>
    </w:p>
    <w:p w14:paraId="363EA6BA" w14:textId="628BCC8D"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teaches us that </w:t>
      </w:r>
      <w:r w:rsidR="00C926DF">
        <w:rPr>
          <w:rFonts w:ascii="Times New Roman" w:hAnsi="Times New Roman" w:cs="Times New Roman" w:hint="eastAsia"/>
          <w:sz w:val="24"/>
        </w:rPr>
        <w:t>the pursuit</w:t>
      </w:r>
      <w:r w:rsidRPr="00384678">
        <w:rPr>
          <w:rFonts w:ascii="Times New Roman" w:hAnsi="Times New Roman" w:cs="Times New Roman"/>
          <w:sz w:val="24"/>
        </w:rPr>
        <w:t xml:space="preserve"> for immortality is a fruitless endeavor. Instead, we should cherish the natural course of life and find meaning in the moments we have.</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roofErr w:type="spellStart"/>
      <w:r w:rsidRPr="00C72858">
        <w:rPr>
          <w:rFonts w:ascii="Times New Roman" w:eastAsia="宋体" w:hAnsi="Times New Roman" w:cs="Times New Roman"/>
          <w:kern w:val="0"/>
          <w:sz w:val="24"/>
          <w:szCs w:val="24"/>
          <w14:ligatures w14:val="none"/>
        </w:rPr>
        <w:t>Barroll</w:t>
      </w:r>
      <w:proofErr w:type="spellEnd"/>
      <w:r w:rsidRPr="00C72858">
        <w:rPr>
          <w:rFonts w:ascii="Times New Roman" w:eastAsia="宋体" w:hAnsi="Times New Roman" w:cs="Times New Roman"/>
          <w:kern w:val="0"/>
          <w:sz w:val="24"/>
          <w:szCs w:val="24"/>
          <w14:ligatures w14:val="none"/>
        </w:rPr>
        <w:t xml:space="preserve">, J. Leeds. “Gulliver and the </w:t>
      </w:r>
      <w:proofErr w:type="spellStart"/>
      <w:r w:rsidRPr="00C72858">
        <w:rPr>
          <w:rFonts w:ascii="Times New Roman" w:eastAsia="宋体" w:hAnsi="Times New Roman" w:cs="Times New Roman"/>
          <w:kern w:val="0"/>
          <w:sz w:val="24"/>
          <w:szCs w:val="24"/>
          <w14:ligatures w14:val="none"/>
        </w:rPr>
        <w:t>Struldbruggs</w:t>
      </w:r>
      <w:proofErr w:type="spellEnd"/>
      <w:r w:rsidRPr="00C72858">
        <w:rPr>
          <w:rFonts w:ascii="Times New Roman" w:eastAsia="宋体" w:hAnsi="Times New Roman" w:cs="Times New Roman"/>
          <w:kern w:val="0"/>
          <w:sz w:val="24"/>
          <w:szCs w:val="24"/>
          <w14:ligatures w14:val="none"/>
        </w:rPr>
        <w:t xml:space="preserve">.” </w:t>
      </w:r>
      <w:r w:rsidRPr="00C72858">
        <w:rPr>
          <w:rFonts w:ascii="Times New Roman" w:eastAsia="宋体" w:hAnsi="Times New Roman" w:cs="Times New Roman"/>
          <w:i/>
          <w:iCs/>
          <w:kern w:val="0"/>
          <w:sz w:val="24"/>
          <w:szCs w:val="24"/>
          <w14:ligatures w14:val="none"/>
        </w:rPr>
        <w:t>PMLA</w:t>
      </w:r>
      <w:r w:rsidRPr="00C72858">
        <w:rPr>
          <w:rFonts w:ascii="Times New Roman" w:eastAsia="宋体" w:hAnsi="Times New Roman" w:cs="Times New Roman"/>
          <w:kern w:val="0"/>
          <w:sz w:val="24"/>
          <w:szCs w:val="24"/>
          <w14:ligatures w14:val="none"/>
        </w:rPr>
        <w:t xml:space="preserve"> 73, no. 1 (1958): 43–50. </w:t>
      </w:r>
      <w:hyperlink r:id="rId8" w:history="1">
        <w:r w:rsidRPr="00C72858">
          <w:rPr>
            <w:rStyle w:val="aa"/>
            <w:rFonts w:ascii="Times New Roman" w:eastAsia="宋体" w:hAnsi="Times New Roman" w:cs="Times New Roman"/>
            <w:kern w:val="0"/>
            <w:sz w:val="24"/>
            <w:szCs w:val="24"/>
            <w14:ligatures w14:val="none"/>
          </w:rPr>
          <w:t>https://doi.org/10.2307/460274</w:t>
        </w:r>
      </w:hyperlink>
      <w:r w:rsidRPr="00C72858">
        <w:rPr>
          <w:rFonts w:ascii="Times New Roman" w:eastAsia="宋体" w:hAnsi="Times New Roman" w:cs="Times New Roman"/>
          <w:kern w:val="0"/>
          <w:sz w:val="24"/>
          <w:szCs w:val="24"/>
          <w14:ligatures w14:val="none"/>
        </w:rPr>
        <w:t>.</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 xml:space="preserve">Radner, John B. “The </w:t>
      </w:r>
      <w:proofErr w:type="spellStart"/>
      <w:r w:rsidRPr="00451695">
        <w:rPr>
          <w:rFonts w:ascii="Times New Roman" w:eastAsia="宋体" w:hAnsi="Times New Roman" w:cs="Times New Roman"/>
          <w:kern w:val="0"/>
          <w:sz w:val="24"/>
          <w:szCs w:val="24"/>
          <w14:ligatures w14:val="none"/>
        </w:rPr>
        <w:t>Struldbruggs</w:t>
      </w:r>
      <w:proofErr w:type="spellEnd"/>
      <w:r w:rsidRPr="00451695">
        <w:rPr>
          <w:rFonts w:ascii="Times New Roman" w:eastAsia="宋体" w:hAnsi="Times New Roman" w:cs="Times New Roman"/>
          <w:kern w:val="0"/>
          <w:sz w:val="24"/>
          <w:szCs w:val="24"/>
          <w14:ligatures w14:val="none"/>
        </w:rPr>
        <w:t>,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30DC531A" w14:textId="22158AB2" w:rsidR="00377907" w:rsidRPr="006E6EF1" w:rsidRDefault="00821486" w:rsidP="003B6381">
      <w:pPr>
        <w:spacing w:line="480" w:lineRule="auto"/>
        <w:ind w:left="480" w:hangingChars="200" w:hanging="480"/>
        <w:jc w:val="left"/>
        <w:rPr>
          <w:rFonts w:ascii="Times New Roman" w:hAnsi="Times New Roman" w:cs="Times New Roman"/>
          <w:color w:val="333333"/>
          <w:sz w:val="24"/>
          <w:szCs w:val="24"/>
          <w:shd w:val="clear" w:color="auto" w:fill="FFFFFF"/>
        </w:rPr>
      </w:pPr>
      <w:r w:rsidRPr="006E6EF1">
        <w:rPr>
          <w:rFonts w:ascii="Times New Roman" w:hAnsi="Times New Roman" w:cs="Times New Roman"/>
          <w:color w:val="333333"/>
          <w:sz w:val="24"/>
          <w:szCs w:val="24"/>
          <w:shd w:val="clear" w:color="auto" w:fill="FFFFFF"/>
        </w:rPr>
        <w:t xml:space="preserve">Swift, Jonathan. </w:t>
      </w:r>
      <w:r w:rsidRPr="006E6EF1">
        <w:rPr>
          <w:rFonts w:ascii="Times New Roman" w:hAnsi="Times New Roman" w:cs="Times New Roman"/>
          <w:i/>
          <w:iCs/>
          <w:color w:val="333333"/>
          <w:sz w:val="24"/>
          <w:szCs w:val="24"/>
          <w:bdr w:val="none" w:sz="0" w:space="0" w:color="auto" w:frame="1"/>
          <w:shd w:val="clear" w:color="auto" w:fill="FFFFFF"/>
        </w:rPr>
        <w:t>Travels into several remote nations of the world. In four parts. By Lemuel Gulliver, first a surgeon, and then a captain of several ships. ...</w:t>
      </w:r>
      <w:r w:rsidRPr="006E6EF1">
        <w:rPr>
          <w:rFonts w:ascii="Times New Roman" w:hAnsi="Times New Roman" w:cs="Times New Roman"/>
          <w:color w:val="333333"/>
          <w:sz w:val="24"/>
          <w:szCs w:val="24"/>
          <w:shd w:val="clear" w:color="auto" w:fill="FFFFFF"/>
        </w:rPr>
        <w:t xml:space="preserve"> Vol. 2. London: printed for Benj. Motte, at the Middle Temple-Gate in Fleet-Street, MDCCXXVI. [1726]. </w:t>
      </w:r>
      <w:r w:rsidRPr="006E6EF1">
        <w:rPr>
          <w:rFonts w:ascii="Times New Roman" w:hAnsi="Times New Roman" w:cs="Times New Roman"/>
          <w:i/>
          <w:iCs/>
          <w:color w:val="333333"/>
          <w:sz w:val="24"/>
          <w:szCs w:val="24"/>
          <w:bdr w:val="none" w:sz="0" w:space="0" w:color="auto" w:frame="1"/>
          <w:shd w:val="clear" w:color="auto" w:fill="FFFFFF"/>
        </w:rPr>
        <w:t>Eighteenth Century Collections Online</w:t>
      </w:r>
      <w:r w:rsidRPr="006E6EF1">
        <w:rPr>
          <w:rFonts w:ascii="Times New Roman" w:hAnsi="Times New Roman" w:cs="Times New Roman"/>
          <w:color w:val="333333"/>
          <w:sz w:val="24"/>
          <w:szCs w:val="24"/>
          <w:shd w:val="clear" w:color="auto" w:fill="FFFFFF"/>
        </w:rPr>
        <w:t xml:space="preserve"> (accessed May 4, 2024). </w:t>
      </w:r>
      <w:hyperlink r:id="rId9" w:history="1">
        <w:r w:rsidR="00B233FD" w:rsidRPr="006E6EF1">
          <w:rPr>
            <w:rStyle w:val="aa"/>
            <w:rFonts w:ascii="Times New Roman" w:hAnsi="Times New Roman" w:cs="Times New Roman"/>
            <w:sz w:val="24"/>
            <w:szCs w:val="24"/>
            <w:shd w:val="clear" w:color="auto" w:fill="FFFFFF"/>
          </w:rPr>
          <w:t>https://link.gale.com/apps/doc/CW0109096271/ECCO?u=cnshtu&amp;sid=bookmark-ECCO&amp;xid=49c29ea7&amp;pg=144</w:t>
        </w:r>
      </w:hyperlink>
      <w:r w:rsidRPr="006E6EF1">
        <w:rPr>
          <w:rFonts w:ascii="Times New Roman" w:hAnsi="Times New Roman" w:cs="Times New Roman"/>
          <w:color w:val="333333"/>
          <w:sz w:val="24"/>
          <w:szCs w:val="24"/>
          <w:shd w:val="clear" w:color="auto" w:fill="FFFFFF"/>
        </w:rPr>
        <w:t>.</w:t>
      </w:r>
    </w:p>
    <w:sectPr w:rsidR="00377907"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3C423" w14:textId="77777777" w:rsidR="00677591" w:rsidRDefault="00677591" w:rsidP="00995EF8">
      <w:r>
        <w:separator/>
      </w:r>
    </w:p>
  </w:endnote>
  <w:endnote w:type="continuationSeparator" w:id="0">
    <w:p w14:paraId="05F21AD3" w14:textId="77777777" w:rsidR="00677591" w:rsidRDefault="00677591"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BE505" w14:textId="77777777" w:rsidR="00677591" w:rsidRDefault="00677591" w:rsidP="00995EF8">
      <w:r>
        <w:separator/>
      </w:r>
    </w:p>
  </w:footnote>
  <w:footnote w:type="continuationSeparator" w:id="0">
    <w:p w14:paraId="1C1EC666" w14:textId="77777777" w:rsidR="00677591" w:rsidRDefault="00677591" w:rsidP="00995EF8">
      <w:r>
        <w:continuationSeparator/>
      </w:r>
    </w:p>
  </w:footnote>
  <w:footnote w:id="1">
    <w:p w14:paraId="436CDE1E" w14:textId="3E4B68B0" w:rsidR="00995EF8" w:rsidRPr="00367A77" w:rsidRDefault="00995EF8" w:rsidP="00924C16">
      <w:pPr>
        <w:ind w:firstLineChars="200" w:firstLine="400"/>
        <w:jc w:val="left"/>
        <w:rPr>
          <w:rFonts w:ascii="Times New Roman" w:hAnsi="Times New Roman" w:cs="Times New Roman"/>
          <w:color w:val="333333"/>
          <w:sz w:val="20"/>
          <w:szCs w:val="20"/>
          <w:shd w:val="clear" w:color="auto" w:fill="FFFFFF"/>
        </w:rPr>
      </w:pPr>
      <w:r w:rsidRPr="00367A77">
        <w:rPr>
          <w:rStyle w:val="a9"/>
          <w:sz w:val="20"/>
          <w:szCs w:val="20"/>
        </w:rPr>
        <w:footnoteRef/>
      </w:r>
      <w:r w:rsidRPr="00367A77">
        <w:rPr>
          <w:sz w:val="20"/>
          <w:szCs w:val="20"/>
        </w:rPr>
        <w:t xml:space="preserve"> </w:t>
      </w:r>
      <w:r w:rsidRPr="00367A77">
        <w:rPr>
          <w:rFonts w:ascii="Times New Roman" w:hAnsi="Times New Roman" w:cs="Times New Roman"/>
          <w:color w:val="333333"/>
          <w:sz w:val="20"/>
          <w:szCs w:val="20"/>
          <w:shd w:val="clear" w:color="auto" w:fill="FFFFFF"/>
        </w:rPr>
        <w:t>Jonathan</w:t>
      </w:r>
      <w:r w:rsidR="009920FA" w:rsidRPr="00367A77">
        <w:rPr>
          <w:rFonts w:ascii="Times New Roman" w:hAnsi="Times New Roman" w:cs="Times New Roman" w:hint="eastAsia"/>
          <w:color w:val="333333"/>
          <w:sz w:val="20"/>
          <w:szCs w:val="20"/>
          <w:shd w:val="clear" w:color="auto" w:fill="FFFFFF"/>
        </w:rPr>
        <w:t xml:space="preserve"> </w:t>
      </w:r>
      <w:r w:rsidR="009920FA" w:rsidRPr="00367A77">
        <w:rPr>
          <w:rFonts w:ascii="Times New Roman" w:hAnsi="Times New Roman" w:cs="Times New Roman"/>
          <w:color w:val="333333"/>
          <w:sz w:val="20"/>
          <w:szCs w:val="20"/>
          <w:shd w:val="clear" w:color="auto" w:fill="FFFFFF"/>
        </w:rPr>
        <w:t>Swift</w:t>
      </w:r>
      <w:r w:rsidR="009920FA" w:rsidRPr="00367A77">
        <w:rPr>
          <w:rFonts w:ascii="Times New Roman" w:hAnsi="Times New Roman" w:cs="Times New Roman" w:hint="eastAsia"/>
          <w:color w:val="333333"/>
          <w:sz w:val="20"/>
          <w:szCs w:val="20"/>
          <w:shd w:val="clear" w:color="auto" w:fill="FFFFFF"/>
        </w:rPr>
        <w:t>,</w:t>
      </w:r>
      <w:r w:rsidRPr="00367A77">
        <w:rPr>
          <w:rFonts w:ascii="Times New Roman" w:hAnsi="Times New Roman" w:cs="Times New Roman"/>
          <w:color w:val="333333"/>
          <w:sz w:val="20"/>
          <w:szCs w:val="20"/>
          <w:shd w:val="clear" w:color="auto" w:fill="FFFFFF"/>
        </w:rPr>
        <w:t xml:space="preserve"> </w:t>
      </w:r>
      <w:r w:rsidRPr="00367A77">
        <w:rPr>
          <w:rFonts w:ascii="Times New Roman" w:hAnsi="Times New Roman" w:cs="Times New Roman"/>
          <w:i/>
          <w:iCs/>
          <w:color w:val="333333"/>
          <w:sz w:val="20"/>
          <w:szCs w:val="20"/>
          <w:shd w:val="clear" w:color="auto" w:fill="FFFFFF"/>
        </w:rPr>
        <w:t>Travels into Several Remote Nations of the World: In Four Parts. By Lemuel Gulliver, First a Surgeon, and Then a Captain of Several Ships</w:t>
      </w:r>
      <w:r w:rsidRPr="00367A77">
        <w:rPr>
          <w:rFonts w:ascii="Times New Roman" w:hAnsi="Times New Roman" w:cs="Times New Roman"/>
          <w:color w:val="333333"/>
          <w:sz w:val="20"/>
          <w:szCs w:val="20"/>
          <w:shd w:val="clear" w:color="auto" w:fill="FFFFFF"/>
        </w:rPr>
        <w:t>, vol. 2, 136. London: Printed for Benj. Motte, at the Middle Temple-Gate in Fleet-Street, 1726. Eighteenth Century Collections Online.</w:t>
      </w:r>
      <w:hyperlink r:id="rId1" w:history="1">
        <w:r w:rsidRPr="00367A77">
          <w:rPr>
            <w:rStyle w:val="aa"/>
            <w:rFonts w:ascii="Times New Roman" w:hAnsi="Times New Roman" w:cs="Times New Roman"/>
            <w:sz w:val="20"/>
            <w:szCs w:val="20"/>
            <w:shd w:val="clear" w:color="auto" w:fill="FFFFFF"/>
          </w:rPr>
          <w:t>https://link.gale.com/apps/doc/CW0109096271/ECCO?u=cnshtu&amp;sid=bookmark-ECCO&amp;xid=49c29ea7&amp;pg=144</w:t>
        </w:r>
      </w:hyperlink>
      <w:r w:rsidRPr="00367A77">
        <w:rPr>
          <w:rFonts w:ascii="Times New Roman" w:hAnsi="Times New Roman" w:cs="Times New Roman"/>
          <w:color w:val="333333"/>
          <w:sz w:val="20"/>
          <w:szCs w:val="20"/>
          <w:shd w:val="clear" w:color="auto" w:fill="FFFFFF"/>
        </w:rPr>
        <w:t>.</w:t>
      </w:r>
    </w:p>
    <w:p w14:paraId="261B758F" w14:textId="77777777" w:rsidR="009920FA" w:rsidRPr="00367A77"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Default="00115DDE" w:rsidP="00924C16">
      <w:pPr>
        <w:pStyle w:val="a7"/>
        <w:ind w:firstLineChars="200" w:firstLine="400"/>
        <w:rPr>
          <w:rFonts w:ascii="Times New Roman" w:hAnsi="Times New Roman" w:cs="Times New Roman"/>
          <w:color w:val="333333"/>
          <w:sz w:val="20"/>
          <w:szCs w:val="20"/>
          <w:shd w:val="clear" w:color="auto" w:fill="FFFFFF"/>
        </w:rPr>
      </w:pPr>
      <w:r w:rsidRPr="00367A77">
        <w:rPr>
          <w:rStyle w:val="a9"/>
          <w:sz w:val="20"/>
          <w:szCs w:val="20"/>
        </w:rPr>
        <w:footnoteRef/>
      </w:r>
      <w:r w:rsidR="00367A77" w:rsidRPr="00367A77">
        <w:rPr>
          <w:rFonts w:hint="eastAsia"/>
          <w:sz w:val="20"/>
          <w:szCs w:val="20"/>
        </w:rPr>
        <w:t xml:space="preserve"> </w:t>
      </w:r>
      <w:r w:rsidRPr="00367A77">
        <w:rPr>
          <w:rFonts w:ascii="Times New Roman" w:hAnsi="Times New Roman" w:cs="Times New Roman" w:hint="eastAsia"/>
          <w:color w:val="333333"/>
          <w:sz w:val="20"/>
          <w:szCs w:val="20"/>
          <w:shd w:val="clear" w:color="auto" w:fill="FFFFFF"/>
        </w:rPr>
        <w:t>Swift, 129.</w:t>
      </w:r>
    </w:p>
    <w:p w14:paraId="6A3AF6F0" w14:textId="77777777" w:rsidR="00A24722" w:rsidRPr="00367A77" w:rsidRDefault="00A24722" w:rsidP="00924C16">
      <w:pPr>
        <w:pStyle w:val="a7"/>
        <w:ind w:firstLineChars="200" w:firstLine="400"/>
        <w:rPr>
          <w:sz w:val="20"/>
          <w:szCs w:val="20"/>
        </w:rPr>
      </w:pPr>
    </w:p>
  </w:footnote>
  <w:footnote w:id="3">
    <w:p w14:paraId="59806B05" w14:textId="38ECB7F9" w:rsidR="00115DDE" w:rsidRDefault="00115DDE" w:rsidP="00924C16">
      <w:pPr>
        <w:pStyle w:val="a7"/>
        <w:ind w:firstLineChars="200" w:firstLine="400"/>
      </w:pPr>
      <w:r w:rsidRPr="00367A77">
        <w:rPr>
          <w:rStyle w:val="a9"/>
          <w:sz w:val="20"/>
          <w:szCs w:val="20"/>
        </w:rPr>
        <w:footnoteRef/>
      </w:r>
      <w:r w:rsidRPr="00367A77">
        <w:rPr>
          <w:rStyle w:val="a9"/>
          <w:sz w:val="20"/>
          <w:szCs w:val="20"/>
        </w:rPr>
        <w:t xml:space="preserve"> </w:t>
      </w:r>
      <w:r w:rsidRPr="00367A77">
        <w:rPr>
          <w:rFonts w:ascii="Times New Roman" w:hAnsi="Times New Roman" w:cs="Times New Roman"/>
          <w:color w:val="333333"/>
          <w:sz w:val="20"/>
          <w:szCs w:val="20"/>
          <w:shd w:val="clear" w:color="auto" w:fill="FFFFFF"/>
        </w:rPr>
        <w:t>Swift</w:t>
      </w:r>
      <w:r w:rsidRPr="00367A77">
        <w:rPr>
          <w:rFonts w:ascii="Times New Roman" w:hAnsi="Times New Roman" w:cs="Times New Roman" w:hint="eastAsia"/>
          <w:color w:val="333333"/>
          <w:sz w:val="20"/>
          <w:szCs w:val="20"/>
          <w:shd w:val="clear" w:color="auto" w:fill="FFFFFF"/>
        </w:rPr>
        <w:t>, 145-146.</w:t>
      </w:r>
    </w:p>
  </w:footnote>
  <w:footnote w:id="4">
    <w:p w14:paraId="432EECA9" w14:textId="7429673B" w:rsidR="00CD0FD2" w:rsidRDefault="00CD0FD2" w:rsidP="00924C16">
      <w:pPr>
        <w:widowControl/>
        <w:ind w:firstLineChars="200" w:firstLine="400"/>
        <w:jc w:val="left"/>
        <w:rPr>
          <w:rFonts w:ascii="Times New Roman" w:eastAsia="宋体" w:hAnsi="Times New Roman" w:cs="Times New Roman"/>
          <w:kern w:val="0"/>
          <w:sz w:val="20"/>
          <w:szCs w:val="20"/>
          <w14:ligatures w14:val="none"/>
        </w:rPr>
      </w:pPr>
      <w:r w:rsidRPr="00B233FD">
        <w:rPr>
          <w:rStyle w:val="a9"/>
          <w:sz w:val="20"/>
          <w:szCs w:val="20"/>
        </w:rPr>
        <w:footnoteRef/>
      </w:r>
      <w:r w:rsidR="004A54E9">
        <w:rPr>
          <w:rFonts w:hint="eastAsia"/>
        </w:rPr>
        <w:t xml:space="preserve"> </w:t>
      </w:r>
      <w:r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proofErr w:type="spellStart"/>
      <w:r w:rsidR="0071045A" w:rsidRPr="00CD0FD2">
        <w:rPr>
          <w:rFonts w:ascii="Times New Roman" w:eastAsia="宋体" w:hAnsi="Times New Roman" w:cs="Times New Roman"/>
          <w:kern w:val="0"/>
          <w:sz w:val="20"/>
          <w:szCs w:val="20"/>
          <w14:ligatures w14:val="none"/>
        </w:rPr>
        <w:t>Barroll</w:t>
      </w:r>
      <w:proofErr w:type="spellEnd"/>
      <w:r w:rsidRPr="00CD0FD2">
        <w:rPr>
          <w:rFonts w:ascii="Times New Roman" w:eastAsia="宋体" w:hAnsi="Times New Roman" w:cs="Times New Roman"/>
          <w:kern w:val="0"/>
          <w:sz w:val="20"/>
          <w:szCs w:val="20"/>
          <w14:ligatures w14:val="none"/>
        </w:rPr>
        <w:t xml:space="preserve">. “Gulliver and the </w:t>
      </w:r>
      <w:proofErr w:type="spellStart"/>
      <w:r w:rsidRPr="00CD0FD2">
        <w:rPr>
          <w:rFonts w:ascii="Times New Roman" w:eastAsia="宋体" w:hAnsi="Times New Roman" w:cs="Times New Roman"/>
          <w:kern w:val="0"/>
          <w:sz w:val="20"/>
          <w:szCs w:val="20"/>
          <w14:ligatures w14:val="none"/>
        </w:rPr>
        <w:t>Struldbruggs</w:t>
      </w:r>
      <w:proofErr w:type="spellEnd"/>
      <w:r w:rsidRPr="00CD0FD2">
        <w:rPr>
          <w:rFonts w:ascii="Times New Roman" w:eastAsia="宋体" w:hAnsi="Times New Roman" w:cs="Times New Roman"/>
          <w:kern w:val="0"/>
          <w:sz w:val="20"/>
          <w:szCs w:val="20"/>
          <w14:ligatures w14:val="none"/>
        </w:rPr>
        <w:t xml:space="preserve">.” </w:t>
      </w:r>
      <w:r w:rsidRPr="00CD0FD2">
        <w:rPr>
          <w:rFonts w:ascii="Times New Roman" w:eastAsia="宋体" w:hAnsi="Times New Roman" w:cs="Times New Roman"/>
          <w:i/>
          <w:iCs/>
          <w:kern w:val="0"/>
          <w:sz w:val="20"/>
          <w:szCs w:val="20"/>
          <w14:ligatures w14:val="none"/>
        </w:rPr>
        <w:t>PMLA</w:t>
      </w:r>
      <w:r w:rsidRPr="00CD0FD2">
        <w:rPr>
          <w:rFonts w:ascii="Times New Roman" w:eastAsia="宋体" w:hAnsi="Times New Roman" w:cs="Times New Roman"/>
          <w:kern w:val="0"/>
          <w:sz w:val="20"/>
          <w:szCs w:val="20"/>
          <w14:ligatures w14:val="none"/>
        </w:rPr>
        <w:t xml:space="preserve"> 73, no. 1 (1958): 4</w:t>
      </w:r>
      <w:r w:rsidR="00B233FD">
        <w:rPr>
          <w:rFonts w:ascii="Times New Roman" w:eastAsia="宋体" w:hAnsi="Times New Roman" w:cs="Times New Roman" w:hint="eastAsia"/>
          <w:kern w:val="0"/>
          <w:sz w:val="20"/>
          <w:szCs w:val="20"/>
          <w14:ligatures w14:val="none"/>
        </w:rPr>
        <w:t>4.</w:t>
      </w:r>
      <w:hyperlink r:id="rId2" w:history="1">
        <w:r w:rsidRPr="003F3B0D">
          <w:rPr>
            <w:rStyle w:val="aa"/>
            <w:rFonts w:ascii="Times New Roman" w:eastAsia="宋体" w:hAnsi="Times New Roman" w:cs="Times New Roman"/>
            <w:kern w:val="0"/>
            <w:sz w:val="20"/>
            <w:szCs w:val="20"/>
            <w14:ligatures w14:val="none"/>
          </w:rPr>
          <w:t>https://doi.org/10.2307/460274</w:t>
        </w:r>
      </w:hyperlink>
      <w:r w:rsidRPr="00CD0FD2">
        <w:rPr>
          <w:rFonts w:ascii="Times New Roman" w:eastAsia="宋体" w:hAnsi="Times New Roman" w:cs="Times New Roman"/>
          <w:kern w:val="0"/>
          <w:sz w:val="20"/>
          <w:szCs w:val="20"/>
          <w14:ligatures w14:val="none"/>
        </w:rPr>
        <w:t>.</w:t>
      </w:r>
    </w:p>
    <w:p w14:paraId="4E720280" w14:textId="77777777" w:rsidR="00CD0FD2" w:rsidRPr="00B233FD" w:rsidRDefault="00CD0FD2" w:rsidP="00924C16">
      <w:pPr>
        <w:widowControl/>
        <w:ind w:firstLineChars="200" w:firstLine="400"/>
        <w:jc w:val="left"/>
        <w:rPr>
          <w:rFonts w:ascii="宋体" w:eastAsia="宋体" w:hAnsi="宋体" w:cs="宋体"/>
          <w:kern w:val="0"/>
          <w:sz w:val="20"/>
          <w:szCs w:val="20"/>
          <w14:ligatures w14:val="none"/>
        </w:rPr>
      </w:pPr>
    </w:p>
  </w:footnote>
  <w:footnote w:id="5">
    <w:p w14:paraId="6240CCEF" w14:textId="0A7EAFDD" w:rsidR="00B67F65" w:rsidRPr="00B67F65" w:rsidRDefault="00B67F65" w:rsidP="00B826CD">
      <w:pPr>
        <w:ind w:firstLineChars="200" w:firstLine="420"/>
        <w:rPr>
          <w:rStyle w:val="aa"/>
          <w:rFonts w:ascii="Times New Roman" w:eastAsia="宋体" w:hAnsi="Times New Roman" w:cs="Times New Roman"/>
          <w:kern w:val="0"/>
          <w:sz w:val="20"/>
          <w:szCs w:val="20"/>
          <w14:ligatures w14:val="none"/>
        </w:rPr>
      </w:pPr>
      <w:r>
        <w:rPr>
          <w:rStyle w:val="a9"/>
        </w:rPr>
        <w:footnoteRef/>
      </w:r>
      <w:r>
        <w:t xml:space="preserve"> </w:t>
      </w:r>
      <w:r w:rsidRPr="00995EF8">
        <w:rPr>
          <w:rFonts w:ascii="Times New Roman" w:hAnsi="Times New Roman" w:cs="Times New Roman"/>
          <w:color w:val="333333"/>
          <w:sz w:val="20"/>
          <w:szCs w:val="21"/>
          <w:shd w:val="clear" w:color="auto" w:fill="FFFFFF"/>
        </w:rPr>
        <w:t>Jonathan</w:t>
      </w:r>
      <w:r>
        <w:rPr>
          <w:rFonts w:ascii="Times New Roman" w:hAnsi="Times New Roman" w:cs="Times New Roman" w:hint="eastAsia"/>
          <w:color w:val="333333"/>
          <w:sz w:val="20"/>
          <w:szCs w:val="21"/>
          <w:shd w:val="clear" w:color="auto" w:fill="FFFFFF"/>
        </w:rPr>
        <w:t xml:space="preserve"> </w:t>
      </w:r>
      <w:r w:rsidRPr="00995EF8">
        <w:rPr>
          <w:rFonts w:ascii="Times New Roman" w:hAnsi="Times New Roman" w:cs="Times New Roman"/>
          <w:color w:val="333333"/>
          <w:sz w:val="20"/>
          <w:szCs w:val="21"/>
          <w:shd w:val="clear" w:color="auto" w:fill="FFFFFF"/>
        </w:rPr>
        <w:t>Swift</w:t>
      </w:r>
      <w:r>
        <w:rPr>
          <w:rFonts w:ascii="Times New Roman" w:hAnsi="Times New Roman" w:cs="Times New Roman" w:hint="eastAsia"/>
          <w:color w:val="333333"/>
          <w:sz w:val="20"/>
          <w:szCs w:val="21"/>
          <w:shd w:val="clear" w:color="auto" w:fill="FFFFFF"/>
        </w:rPr>
        <w:t>,</w:t>
      </w:r>
      <w:r w:rsidRPr="00995EF8">
        <w:rPr>
          <w:rFonts w:ascii="Times New Roman" w:hAnsi="Times New Roman" w:cs="Times New Roman"/>
          <w:color w:val="333333"/>
          <w:sz w:val="20"/>
          <w:szCs w:val="21"/>
          <w:shd w:val="clear" w:color="auto" w:fill="FFFFFF"/>
        </w:rPr>
        <w:t xml:space="preserve"> </w:t>
      </w:r>
      <w:r w:rsidRPr="00995EF8">
        <w:rPr>
          <w:rFonts w:ascii="Times New Roman" w:hAnsi="Times New Roman" w:cs="Times New Roman"/>
          <w:i/>
          <w:iCs/>
          <w:color w:val="333333"/>
          <w:sz w:val="20"/>
          <w:szCs w:val="21"/>
          <w:shd w:val="clear" w:color="auto" w:fill="FFFFFF"/>
        </w:rPr>
        <w:t>Travels into Several Remote Nations of the World: In Four Parts. By Lemuel Gulliver, First a Surgeon, and Then a Captain of Several Ships</w:t>
      </w:r>
      <w:r w:rsidRPr="00995EF8">
        <w:rPr>
          <w:rFonts w:ascii="Times New Roman" w:hAnsi="Times New Roman" w:cs="Times New Roman"/>
          <w:color w:val="333333"/>
          <w:sz w:val="20"/>
          <w:szCs w:val="21"/>
          <w:shd w:val="clear" w:color="auto" w:fill="FFFFFF"/>
        </w:rPr>
        <w:t>, vol. 2, 13</w:t>
      </w:r>
      <w:r>
        <w:rPr>
          <w:rFonts w:ascii="Times New Roman" w:hAnsi="Times New Roman" w:cs="Times New Roman" w:hint="eastAsia"/>
          <w:color w:val="333333"/>
          <w:sz w:val="20"/>
          <w:szCs w:val="21"/>
          <w:shd w:val="clear" w:color="auto" w:fill="FFFFFF"/>
        </w:rPr>
        <w:t>9</w:t>
      </w:r>
      <w:r w:rsidRPr="00995EF8">
        <w:rPr>
          <w:rFonts w:ascii="Times New Roman" w:hAnsi="Times New Roman" w:cs="Times New Roman"/>
          <w:color w:val="333333"/>
          <w:sz w:val="20"/>
          <w:szCs w:val="21"/>
          <w:shd w:val="clear" w:color="auto" w:fill="FFFFFF"/>
        </w:rPr>
        <w:t>. London: Printed for Benj. Motte, at the Middle Temple-Gate in Fleet-Street, 1726. Eighteenth Century Collections Online.</w:t>
      </w:r>
      <w:hyperlink r:id="rId3" w:history="1">
        <w:r w:rsidRPr="00B67F65">
          <w:rPr>
            <w:rStyle w:val="aa"/>
            <w:rFonts w:ascii="Times New Roman" w:eastAsia="宋体" w:hAnsi="Times New Roman" w:cs="Times New Roman"/>
            <w:kern w:val="0"/>
            <w:sz w:val="20"/>
            <w:szCs w:val="20"/>
            <w14:ligatures w14:val="none"/>
          </w:rPr>
          <w:t>https://link.gale.com/apps/doc/CW0109096271/ECCO?u=cnshtu&amp;sid=bookmark-ECCO&amp;xid=49c29ea7&amp;pg=147</w:t>
        </w:r>
      </w:hyperlink>
      <w:r w:rsidRPr="00B67F65">
        <w:rPr>
          <w:rStyle w:val="aa"/>
          <w:rFonts w:ascii="Times New Roman" w:eastAsia="宋体" w:hAnsi="Times New Roman" w:cs="Times New Roman"/>
          <w:kern w:val="0"/>
          <w:sz w:val="20"/>
          <w:szCs w:val="20"/>
          <w14:ligatures w14:val="none"/>
        </w:rPr>
        <w:t>.</w:t>
      </w:r>
    </w:p>
    <w:p w14:paraId="02654C95" w14:textId="77777777" w:rsidR="00B67F65" w:rsidRPr="00B67F65" w:rsidRDefault="00B67F65" w:rsidP="00924C16">
      <w:pPr>
        <w:pStyle w:val="a7"/>
        <w:ind w:firstLineChars="200" w:firstLine="400"/>
        <w:rPr>
          <w:sz w:val="20"/>
          <w:szCs w:val="20"/>
        </w:rPr>
      </w:pPr>
    </w:p>
  </w:footnote>
  <w:footnote w:id="6">
    <w:p w14:paraId="7D302F0E" w14:textId="4137DFF3" w:rsidR="00B233FD" w:rsidRDefault="00B233FD" w:rsidP="00924C16">
      <w:pPr>
        <w:pStyle w:val="a7"/>
        <w:ind w:firstLineChars="200" w:firstLine="400"/>
      </w:pPr>
      <w:r w:rsidRPr="00B233FD">
        <w:rPr>
          <w:rStyle w:val="a9"/>
          <w:sz w:val="20"/>
          <w:szCs w:val="20"/>
        </w:rPr>
        <w:footnoteRef/>
      </w:r>
      <w:r w:rsidRPr="00B233FD">
        <w:rPr>
          <w:sz w:val="20"/>
          <w:szCs w:val="20"/>
        </w:rPr>
        <w:t xml:space="preserve"> </w:t>
      </w:r>
      <w:r w:rsidR="005F6166"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proofErr w:type="spellStart"/>
      <w:r w:rsidR="0071045A" w:rsidRPr="00CD0FD2">
        <w:rPr>
          <w:rFonts w:ascii="Times New Roman" w:eastAsia="宋体" w:hAnsi="Times New Roman" w:cs="Times New Roman"/>
          <w:kern w:val="0"/>
          <w:sz w:val="20"/>
          <w:szCs w:val="20"/>
          <w14:ligatures w14:val="none"/>
        </w:rPr>
        <w:t>Barroll</w:t>
      </w:r>
      <w:proofErr w:type="spellEnd"/>
      <w:r w:rsidR="005F6166" w:rsidRPr="00CD0FD2">
        <w:rPr>
          <w:rFonts w:ascii="Times New Roman" w:eastAsia="宋体" w:hAnsi="Times New Roman" w:cs="Times New Roman"/>
          <w:kern w:val="0"/>
          <w:sz w:val="20"/>
          <w:szCs w:val="20"/>
          <w14:ligatures w14:val="none"/>
        </w:rPr>
        <w:t xml:space="preserve">. “Gulliver and the </w:t>
      </w:r>
      <w:proofErr w:type="spellStart"/>
      <w:r w:rsidR="005F6166" w:rsidRPr="00CD0FD2">
        <w:rPr>
          <w:rFonts w:ascii="Times New Roman" w:eastAsia="宋体" w:hAnsi="Times New Roman" w:cs="Times New Roman"/>
          <w:kern w:val="0"/>
          <w:sz w:val="20"/>
          <w:szCs w:val="20"/>
          <w14:ligatures w14:val="none"/>
        </w:rPr>
        <w:t>Struldbruggs</w:t>
      </w:r>
      <w:proofErr w:type="spellEnd"/>
      <w:r w:rsidR="005F6166" w:rsidRPr="00CD0FD2">
        <w:rPr>
          <w:rFonts w:ascii="Times New Roman" w:eastAsia="宋体" w:hAnsi="Times New Roman" w:cs="Times New Roman"/>
          <w:kern w:val="0"/>
          <w:sz w:val="20"/>
          <w:szCs w:val="20"/>
          <w14:ligatures w14:val="none"/>
        </w:rPr>
        <w:t xml:space="preserve">.” </w:t>
      </w:r>
      <w:r w:rsidR="005F6166" w:rsidRPr="00CD0FD2">
        <w:rPr>
          <w:rFonts w:ascii="Times New Roman" w:eastAsia="宋体" w:hAnsi="Times New Roman" w:cs="Times New Roman"/>
          <w:i/>
          <w:iCs/>
          <w:kern w:val="0"/>
          <w:sz w:val="20"/>
          <w:szCs w:val="20"/>
          <w14:ligatures w14:val="none"/>
        </w:rPr>
        <w:t>PMLA</w:t>
      </w:r>
      <w:r w:rsidR="005F6166" w:rsidRPr="00CD0FD2">
        <w:rPr>
          <w:rFonts w:ascii="Times New Roman" w:eastAsia="宋体" w:hAnsi="Times New Roman" w:cs="Times New Roman"/>
          <w:kern w:val="0"/>
          <w:sz w:val="20"/>
          <w:szCs w:val="20"/>
          <w14:ligatures w14:val="none"/>
        </w:rPr>
        <w:t xml:space="preserve"> 73, no. 1 (1958): 4</w:t>
      </w:r>
      <w:r w:rsidR="005F6166">
        <w:rPr>
          <w:rFonts w:ascii="Times New Roman" w:eastAsia="宋体" w:hAnsi="Times New Roman" w:cs="Times New Roman" w:hint="eastAsia"/>
          <w:kern w:val="0"/>
          <w:sz w:val="20"/>
          <w:szCs w:val="20"/>
          <w14:ligatures w14:val="none"/>
        </w:rPr>
        <w:t>4.</w:t>
      </w:r>
      <w:hyperlink r:id="rId4" w:history="1">
        <w:r w:rsidR="005F6166" w:rsidRPr="003F3B0D">
          <w:rPr>
            <w:rStyle w:val="aa"/>
            <w:rFonts w:ascii="Times New Roman" w:eastAsia="宋体" w:hAnsi="Times New Roman" w:cs="Times New Roman"/>
            <w:kern w:val="0"/>
            <w:sz w:val="20"/>
            <w:szCs w:val="20"/>
            <w14:ligatures w14:val="none"/>
          </w:rPr>
          <w:t>https://doi.org/10.2307/460274</w:t>
        </w:r>
      </w:hyperlink>
      <w:r w:rsidR="005F6166" w:rsidRPr="00CD0FD2">
        <w:rPr>
          <w:rFonts w:ascii="Times New Roman" w:eastAsia="宋体" w:hAnsi="Times New Roman" w:cs="Times New Roman"/>
          <w:kern w:val="0"/>
          <w:sz w:val="20"/>
          <w:szCs w:val="20"/>
          <w14:ligatures w14: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613E3"/>
    <w:rsid w:val="00084C41"/>
    <w:rsid w:val="00115DDE"/>
    <w:rsid w:val="001368B1"/>
    <w:rsid w:val="00172349"/>
    <w:rsid w:val="001C5695"/>
    <w:rsid w:val="001E2B12"/>
    <w:rsid w:val="002C2533"/>
    <w:rsid w:val="002D5555"/>
    <w:rsid w:val="002F5100"/>
    <w:rsid w:val="00367A77"/>
    <w:rsid w:val="00377907"/>
    <w:rsid w:val="00384678"/>
    <w:rsid w:val="003B6381"/>
    <w:rsid w:val="00442E0E"/>
    <w:rsid w:val="00451695"/>
    <w:rsid w:val="00471A11"/>
    <w:rsid w:val="004772D9"/>
    <w:rsid w:val="0049209E"/>
    <w:rsid w:val="00492C44"/>
    <w:rsid w:val="004A2485"/>
    <w:rsid w:val="004A54E9"/>
    <w:rsid w:val="004E43BA"/>
    <w:rsid w:val="00515D5B"/>
    <w:rsid w:val="00524BF9"/>
    <w:rsid w:val="0054246F"/>
    <w:rsid w:val="00564F02"/>
    <w:rsid w:val="005F0154"/>
    <w:rsid w:val="005F6166"/>
    <w:rsid w:val="00644368"/>
    <w:rsid w:val="00677591"/>
    <w:rsid w:val="006E6EF1"/>
    <w:rsid w:val="00700206"/>
    <w:rsid w:val="0071045A"/>
    <w:rsid w:val="007702B4"/>
    <w:rsid w:val="007A4407"/>
    <w:rsid w:val="00821486"/>
    <w:rsid w:val="00827E15"/>
    <w:rsid w:val="00874E49"/>
    <w:rsid w:val="008B056F"/>
    <w:rsid w:val="008B5213"/>
    <w:rsid w:val="009201E3"/>
    <w:rsid w:val="00924A02"/>
    <w:rsid w:val="00924C16"/>
    <w:rsid w:val="00930911"/>
    <w:rsid w:val="00936CD1"/>
    <w:rsid w:val="00980434"/>
    <w:rsid w:val="009920FA"/>
    <w:rsid w:val="00995EF8"/>
    <w:rsid w:val="009F2EA6"/>
    <w:rsid w:val="00A16A1B"/>
    <w:rsid w:val="00A24722"/>
    <w:rsid w:val="00AD3D36"/>
    <w:rsid w:val="00AE2454"/>
    <w:rsid w:val="00AE53C5"/>
    <w:rsid w:val="00B1201E"/>
    <w:rsid w:val="00B233FD"/>
    <w:rsid w:val="00B332CB"/>
    <w:rsid w:val="00B67F65"/>
    <w:rsid w:val="00B826CD"/>
    <w:rsid w:val="00C0355B"/>
    <w:rsid w:val="00C11832"/>
    <w:rsid w:val="00C66A26"/>
    <w:rsid w:val="00C72858"/>
    <w:rsid w:val="00C926DF"/>
    <w:rsid w:val="00CD0FD2"/>
    <w:rsid w:val="00D11304"/>
    <w:rsid w:val="00DE2984"/>
    <w:rsid w:val="00E8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gale.com/apps/doc/CW0109096271/ECCO?u=cnshtu&amp;sid=bookmark-ECCO&amp;xid=49c29ea7&amp;pg=14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nk.gale.com/apps/doc/CW0109096271/ECCO?u=cnshtu&amp;sid=bookmark-ECCO&amp;xid=49c29ea7&amp;pg=147" TargetMode="External"/><Relationship Id="rId2" Type="http://schemas.openxmlformats.org/officeDocument/2006/relationships/hyperlink" Target="https://doi.org/10.2307/460274" TargetMode="External"/><Relationship Id="rId1" Type="http://schemas.openxmlformats.org/officeDocument/2006/relationships/hyperlink" Target="https://link.gale.com/apps/doc/CW0109096271/ECCO?u=cnshtu&amp;sid=bookmark-ECCO&amp;xid=49c29ea7&amp;pg=144" TargetMode="External"/><Relationship Id="rId4" Type="http://schemas.openxmlformats.org/officeDocument/2006/relationships/hyperlink" Target="https://doi.org/10.2307/460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45</cp:revision>
  <dcterms:created xsi:type="dcterms:W3CDTF">2024-05-04T15:44:00Z</dcterms:created>
  <dcterms:modified xsi:type="dcterms:W3CDTF">2024-05-06T11:46:00Z</dcterms:modified>
</cp:coreProperties>
</file>