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200" w:lineRule="auto"/>
        <w:ind w:right="-124.7244094488178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6b6b6b"/>
          <w:sz w:val="22"/>
          <w:szCs w:val="22"/>
          <w:rtl w:val="0"/>
        </w:rPr>
        <w:t xml:space="preserve">PRODUCT REQUIREMENTS DOCUMENT</w:t>
      </w:r>
      <w:r w:rsidDel="00000000" w:rsidR="00000000" w:rsidRPr="00000000">
        <w:rPr>
          <w:rtl w:val="0"/>
        </w:rPr>
      </w:r>
    </w:p>
    <w:p w:rsidR="00000000" w:rsidDel="00000000" w:rsidP="00000000" w:rsidRDefault="00000000" w:rsidRPr="00000000" w14:paraId="00000002">
      <w:pPr>
        <w:spacing w:after="0" w:before="300" w:lineRule="auto"/>
        <w:ind w:right="-124.7244094488178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7a0000"/>
          <w:sz w:val="64"/>
          <w:szCs w:val="64"/>
          <w:rtl w:val="0"/>
        </w:rPr>
        <w:t xml:space="preserve">ZMD SOS DEVICE</w:t>
      </w:r>
      <w:r w:rsidDel="00000000" w:rsidR="00000000" w:rsidRPr="00000000">
        <w:rPr>
          <w:rtl w:val="0"/>
        </w:rPr>
      </w:r>
    </w:p>
    <w:p w:rsidR="00000000" w:rsidDel="00000000" w:rsidP="00000000" w:rsidRDefault="00000000" w:rsidRPr="00000000" w14:paraId="00000003">
      <w:pPr>
        <w:pBdr>
          <w:bottom w:color="c00000" w:space="10" w:sz="18" w:val="single"/>
        </w:pBdr>
        <w:spacing w:after="0" w:before="200" w:lineRule="auto"/>
        <w:ind w:right="-124.7244094488178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4"/>
          <w:szCs w:val="4"/>
          <w:rtl w:val="0"/>
        </w:rPr>
        <w:t xml:space="preserve"> </w:t>
      </w:r>
      <w:r w:rsidDel="00000000" w:rsidR="00000000" w:rsidRPr="00000000">
        <w:rPr>
          <w:rtl w:val="0"/>
        </w:rPr>
      </w:r>
    </w:p>
    <w:p w:rsidR="00000000" w:rsidDel="00000000" w:rsidP="00000000" w:rsidRDefault="00000000" w:rsidRPr="00000000" w14:paraId="00000004">
      <w:pPr>
        <w:spacing w:after="0" w:before="300" w:lineRule="auto"/>
        <w:ind w:right="-124.7244094488178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26"/>
          <w:szCs w:val="26"/>
          <w:rtl w:val="0"/>
        </w:rPr>
        <w:t xml:space="preserve">Wearable Emergency Communication &amp; GPS Tracking Device</w:t>
      </w:r>
      <w:r w:rsidDel="00000000" w:rsidR="00000000" w:rsidRPr="00000000">
        <w:rPr>
          <w:rtl w:val="0"/>
        </w:rPr>
      </w:r>
    </w:p>
    <w:p w:rsidR="00000000" w:rsidDel="00000000" w:rsidP="00000000" w:rsidRDefault="00000000" w:rsidRPr="00000000" w14:paraId="00000005">
      <w:pPr>
        <w:spacing w:after="0" w:before="1400" w:lineRule="auto"/>
        <w:ind w:right="-124.7244094488178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szCs w:val="21"/>
          <w:rtl w:val="0"/>
        </w:rPr>
        <w:t xml:space="preserve">Document Type:  Product Requirements Document (PRD)</w:t>
      </w:r>
      <w:r w:rsidDel="00000000" w:rsidR="00000000" w:rsidRPr="00000000">
        <w:rPr>
          <w:rtl w:val="0"/>
        </w:rPr>
      </w:r>
    </w:p>
    <w:p w:rsidR="00000000" w:rsidDel="00000000" w:rsidP="00000000" w:rsidRDefault="00000000" w:rsidRPr="00000000" w14:paraId="00000006">
      <w:pPr>
        <w:spacing w:after="0" w:before="100" w:lineRule="auto"/>
        <w:ind w:right="-124.7244094488178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szCs w:val="21"/>
          <w:rtl w:val="0"/>
        </w:rPr>
        <w:t xml:space="preserve">Version:  1.0</w:t>
      </w:r>
      <w:r w:rsidDel="00000000" w:rsidR="00000000" w:rsidRPr="00000000">
        <w:rPr>
          <w:rtl w:val="0"/>
        </w:rPr>
      </w:r>
    </w:p>
    <w:p w:rsidR="00000000" w:rsidDel="00000000" w:rsidP="00000000" w:rsidRDefault="00000000" w:rsidRPr="00000000" w14:paraId="00000007">
      <w:pPr>
        <w:spacing w:after="0" w:before="100" w:lineRule="auto"/>
        <w:ind w:right="-124.7244094488178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szCs w:val="21"/>
          <w:rtl w:val="0"/>
        </w:rPr>
        <w:t xml:space="preserve">Status:  Draft for Engineering Review</w:t>
      </w:r>
      <w:r w:rsidDel="00000000" w:rsidR="00000000" w:rsidRPr="00000000">
        <w:rPr>
          <w:rtl w:val="0"/>
        </w:rPr>
      </w:r>
    </w:p>
    <w:p w:rsidR="00000000" w:rsidDel="00000000" w:rsidP="00000000" w:rsidRDefault="00000000" w:rsidRPr="00000000" w14:paraId="00000008">
      <w:pPr>
        <w:ind w:right="-124.72440944881782"/>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Subtitle"/>
        <w:pBdr>
          <w:bottom w:color="c00000" w:space="4" w:sz="12" w:val="single"/>
        </w:pBdr>
        <w:spacing w:after="200" w:before="400" w:lineRule="auto"/>
        <w:ind w:right="-124.72440944881782"/>
        <w:jc w:val="both"/>
        <w:rPr>
          <w:rFonts w:ascii="Times New Roman" w:cs="Times New Roman" w:eastAsia="Times New Roman" w:hAnsi="Times New Roman"/>
          <w:b w:val="1"/>
          <w:bCs w:val="1"/>
          <w:i w:val="0"/>
          <w:iCs w:val="0"/>
          <w:color w:val="7a0000"/>
          <w:sz w:val="40"/>
          <w:szCs w:val="40"/>
        </w:rPr>
      </w:pPr>
      <w:bookmarkStart w:colFirst="0" w:colLast="0" w:name="_heading=h.i1uvsg6mue9k" w:id="0"/>
      <w:bookmarkEnd w:id="0"/>
      <w:r w:rsidDel="00000000" w:rsidR="00000000" w:rsidRPr="00000000">
        <w:rPr>
          <w:rFonts w:ascii="Times New Roman" w:cs="Times New Roman" w:eastAsia="Times New Roman" w:hAnsi="Times New Roman"/>
          <w:b w:val="1"/>
          <w:bCs w:val="1"/>
          <w:i w:val="0"/>
          <w:iCs w:val="0"/>
          <w:color w:val="7a0000"/>
          <w:sz w:val="40"/>
          <w:szCs w:val="40"/>
          <w:rtl w:val="0"/>
        </w:rPr>
        <w:t xml:space="preserve">Table Of Contents</w:t>
      </w:r>
    </w:p>
    <w:sdt>
      <w:sdtPr>
        <w:id w:val="1871966544"/>
        <w:docPartObj>
          <w:docPartGallery w:val="Table of Contents"/>
          <w:docPartUnique w:val="1"/>
        </w:docPartObj>
      </w:sdtPr>
      <w:sdtContent>
        <w:p w:rsidR="00000000" w:rsidDel="00000000" w:rsidP="00000000" w:rsidRDefault="00000000" w:rsidRPr="00000000" w14:paraId="0000000A">
          <w:pPr>
            <w:widowControl w:val="0"/>
            <w:tabs>
              <w:tab w:val="right" w:leader="none"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i w:val="0"/>
                <w:iCs w:val="0"/>
                <w:smallCaps w:val="0"/>
                <w:strike w:val="0"/>
                <w:color w:val="000000"/>
                <w:sz w:val="25"/>
                <w:szCs w:val="25"/>
                <w:u w:val="none"/>
                <w:shd w:fill="auto" w:val="clear"/>
                <w:vertAlign w:val="baseline"/>
                <w:rtl w:val="0"/>
              </w:rPr>
              <w:t xml:space="preserve">1. Executive Summary</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1.1 Purpose of the Product</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1.2 Problem Statement</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1.3 Solution Overview</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1.4 Objectives</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rPr>
              <w:b w:val="1"/>
              <w:bCs w:val="1"/>
              <w:color w:val="000000"/>
              <w:u w:val="none"/>
            </w:rPr>
          </w:pPr>
          <w:hyperlink w:anchor="_heading=">
            <w:r w:rsidDel="00000000" w:rsidR="00000000" w:rsidRPr="00000000">
              <w:rPr>
                <w:b w:val="1"/>
                <w:bCs w:val="1"/>
                <w:i w:val="0"/>
                <w:iCs w:val="0"/>
                <w:smallCaps w:val="0"/>
                <w:strike w:val="0"/>
                <w:color w:val="000000"/>
                <w:sz w:val="25"/>
                <w:szCs w:val="25"/>
                <w:u w:val="none"/>
                <w:shd w:fill="auto" w:val="clear"/>
                <w:vertAlign w:val="baseline"/>
                <w:rtl w:val="0"/>
              </w:rPr>
              <w:t xml:space="preserve">2. Product Vision</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2.1 Target Users</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2.2 Use Cases</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2.3 Primary Goals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2.4 Success Metrics</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rPr>
              <w:b w:val="1"/>
              <w:bCs w:val="1"/>
              <w:color w:val="000000"/>
              <w:u w:val="none"/>
            </w:rPr>
          </w:pPr>
          <w:hyperlink w:anchor="_heading=">
            <w:r w:rsidDel="00000000" w:rsidR="00000000" w:rsidRPr="00000000">
              <w:rPr>
                <w:b w:val="1"/>
                <w:bCs w:val="1"/>
                <w:i w:val="0"/>
                <w:iCs w:val="0"/>
                <w:smallCaps w:val="0"/>
                <w:strike w:val="0"/>
                <w:color w:val="000000"/>
                <w:sz w:val="25"/>
                <w:szCs w:val="25"/>
                <w:u w:val="none"/>
                <w:shd w:fill="auto" w:val="clear"/>
                <w:vertAlign w:val="baseline"/>
                <w:rtl w:val="0"/>
              </w:rPr>
              <w:t xml:space="preserve">3. Product Features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3.1 SOS Activation</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3.2 GPS Tracking</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3.3 GSM Communication</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3.4 SMS Alerts</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3.5 Cloud Connectivity</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3.6 Device Health Monitoring</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3.7 OTA Updates (Future)</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3.8 Battery Monitoring</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3.9 Audio Interface</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3.10 Wi-Fi Provisioning</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3.11 Bluetooth Provisioning</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rPr>
              <w:b w:val="1"/>
              <w:bCs w:val="1"/>
              <w:color w:val="000000"/>
              <w:u w:val="none"/>
            </w:rPr>
          </w:pPr>
          <w:hyperlink w:anchor="_heading=">
            <w:r w:rsidDel="00000000" w:rsidR="00000000" w:rsidRPr="00000000">
              <w:rPr>
                <w:b w:val="1"/>
                <w:bCs w:val="1"/>
                <w:i w:val="0"/>
                <w:iCs w:val="0"/>
                <w:smallCaps w:val="0"/>
                <w:strike w:val="0"/>
                <w:color w:val="000000"/>
                <w:sz w:val="25"/>
                <w:szCs w:val="25"/>
                <w:u w:val="none"/>
                <w:shd w:fill="auto" w:val="clear"/>
                <w:vertAlign w:val="baseline"/>
                <w:rtl w:val="0"/>
              </w:rPr>
              <w:t xml:space="preserve">4. Hardware Architecture</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4.1 ESP32-S3-MINI-1 (Main Processor)</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4.2 SIM868 (GSM + GPS Connectivity)</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4.3 GeoLinker GL868 (Main Controller Reference)</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4.4 GPS / Positioning Subsystem</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4.5 Battery and Power Subsystem</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4.6 Charging Interface</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4.7 Speaker / Audio Output</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4.8 Microphone</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4.9 Buzzer</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4.10 Push Button (SOS Trigger)</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4.11 Mechanical Enclosure</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4.12 Hardware Component Summary</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rPr>
              <w:b w:val="1"/>
              <w:bCs w:val="1"/>
              <w:color w:val="000000"/>
              <w:u w:val="none"/>
            </w:rPr>
          </w:pPr>
          <w:hyperlink w:anchor="_heading=">
            <w:r w:rsidDel="00000000" w:rsidR="00000000" w:rsidRPr="00000000">
              <w:rPr>
                <w:b w:val="1"/>
                <w:bCs w:val="1"/>
                <w:i w:val="0"/>
                <w:iCs w:val="0"/>
                <w:smallCaps w:val="0"/>
                <w:strike w:val="0"/>
                <w:color w:val="000000"/>
                <w:sz w:val="25"/>
                <w:szCs w:val="25"/>
                <w:u w:val="none"/>
                <w:shd w:fill="auto" w:val="clear"/>
                <w:vertAlign w:val="baseline"/>
                <w:rtl w:val="0"/>
              </w:rPr>
              <w:t xml:space="preserve">5. Software Architecture</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5.1 ESP-IDF</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5.2 FreeRTOS Task Architecture</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5.3 Drivers</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5.4 Task Descriptions</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rPr>
              <w:color w:val="000000"/>
              <w:sz w:val="25"/>
              <w:szCs w:val="25"/>
              <w:u w:val="none"/>
            </w:rPr>
          </w:pPr>
          <w:hyperlink w:anchor="_heading=h.cg7fqnacg78j">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5.5 Mobile Application</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rPr>
              <w:b w:val="1"/>
              <w:bCs w:val="1"/>
              <w:color w:val="000000"/>
              <w:u w:val="none"/>
            </w:rPr>
          </w:pPr>
          <w:hyperlink w:anchor="_heading=">
            <w:r w:rsidDel="00000000" w:rsidR="00000000" w:rsidRPr="00000000">
              <w:rPr>
                <w:b w:val="1"/>
                <w:bCs w:val="1"/>
                <w:i w:val="0"/>
                <w:iCs w:val="0"/>
                <w:smallCaps w:val="0"/>
                <w:strike w:val="0"/>
                <w:color w:val="000000"/>
                <w:sz w:val="25"/>
                <w:szCs w:val="25"/>
                <w:u w:val="none"/>
                <w:shd w:fill="auto" w:val="clear"/>
                <w:vertAlign w:val="baseline"/>
                <w:rtl w:val="0"/>
              </w:rPr>
              <w:t xml:space="preserve">6. User Workflow</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6.1 Workflow Notes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pBdr>
          <w:bottom w:color="c00000" w:space="4" w:sz="0" w:val="none"/>
        </w:pBdr>
        <w:spacing w:after="200" w:before="400" w:lineRule="auto"/>
        <w:ind w:right="-124.72440944881782"/>
        <w:jc w:val="both"/>
        <w:rPr>
          <w:rFonts w:ascii="Times New Roman" w:cs="Times New Roman" w:eastAsia="Times New Roman" w:hAnsi="Times New Roman"/>
          <w:b w:val="1"/>
          <w:bCs w:val="1"/>
          <w:color w:val="7a0000"/>
        </w:rPr>
      </w:pPr>
      <w:r w:rsidDel="00000000" w:rsidR="00000000" w:rsidRPr="00000000">
        <w:rPr>
          <w:rtl w:val="0"/>
        </w:rPr>
      </w:r>
    </w:p>
    <w:p w:rsidR="00000000" w:rsidDel="00000000" w:rsidP="00000000" w:rsidRDefault="00000000" w:rsidRPr="00000000" w14:paraId="00000037">
      <w:pPr>
        <w:pStyle w:val="Heading1"/>
        <w:pBdr>
          <w:bottom w:color="c00000" w:space="4" w:sz="0" w:val="none"/>
        </w:pBdr>
        <w:spacing w:after="200" w:before="400" w:lineRule="auto"/>
        <w:ind w:right="-124.72440944881782"/>
        <w:jc w:val="both"/>
        <w:rPr>
          <w:rFonts w:ascii="Times New Roman" w:cs="Times New Roman" w:eastAsia="Times New Roman" w:hAnsi="Times New Roman"/>
          <w:b w:val="1"/>
          <w:bCs w:val="1"/>
          <w:color w:val="7a0000"/>
        </w:rPr>
      </w:pPr>
      <w:r w:rsidDel="00000000" w:rsidR="00000000" w:rsidRPr="00000000">
        <w:rPr>
          <w:rtl w:val="0"/>
        </w:rPr>
      </w:r>
    </w:p>
    <w:p w:rsidR="00000000" w:rsidDel="00000000" w:rsidP="00000000" w:rsidRDefault="00000000" w:rsidRPr="00000000" w14:paraId="00000038">
      <w:pPr>
        <w:pStyle w:val="Heading1"/>
        <w:pBdr>
          <w:bottom w:color="c00000" w:space="4" w:sz="0" w:val="none"/>
        </w:pBdr>
        <w:spacing w:after="200" w:before="400" w:lineRule="auto"/>
        <w:ind w:right="-124.72440944881782"/>
        <w:jc w:val="both"/>
        <w:rPr>
          <w:rFonts w:ascii="Times New Roman" w:cs="Times New Roman" w:eastAsia="Times New Roman" w:hAnsi="Times New Roman"/>
          <w:b w:val="1"/>
          <w:bCs w:val="1"/>
          <w:color w:val="7a0000"/>
        </w:rPr>
      </w:pPr>
      <w:r w:rsidDel="00000000" w:rsidR="00000000" w:rsidRPr="00000000">
        <w:rPr>
          <w:rtl w:val="0"/>
        </w:rPr>
      </w:r>
    </w:p>
    <w:p w:rsidR="00000000" w:rsidDel="00000000" w:rsidP="00000000" w:rsidRDefault="00000000" w:rsidRPr="00000000" w14:paraId="00000039">
      <w:pPr>
        <w:pStyle w:val="Heading1"/>
        <w:pBdr>
          <w:bottom w:space="0" w:sz="0" w:val="nil"/>
        </w:pBdr>
        <w:spacing w:after="200" w:before="400" w:lineRule="auto"/>
        <w:ind w:right="-124.72440944881782"/>
        <w:jc w:val="both"/>
        <w:rPr>
          <w:rFonts w:ascii="Times New Roman" w:cs="Times New Roman" w:eastAsia="Times New Roman" w:hAnsi="Times New Roman"/>
          <w:b w:val="1"/>
          <w:bCs w:val="1"/>
          <w:color w:val="7a000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pBdr>
          <w:bottom w:color="c00000" w:space="4" w:sz="12" w:val="single"/>
        </w:pBdr>
        <w:spacing w:after="200" w:before="400" w:lineRule="auto"/>
        <w:ind w:right="-124.72440944881782"/>
        <w:jc w:val="both"/>
        <w:rPr>
          <w:rFonts w:ascii="Times New Roman" w:cs="Times New Roman" w:eastAsia="Times New Roman" w:hAnsi="Times New Roman"/>
          <w:b w:val="1"/>
          <w:bCs w:val="1"/>
          <w:color w:val="7a0000"/>
        </w:rPr>
      </w:pPr>
      <w:r w:rsidDel="00000000" w:rsidR="00000000" w:rsidRPr="00000000">
        <w:rPr>
          <w:rtl w:val="0"/>
        </w:rPr>
      </w:r>
    </w:p>
    <w:p w:rsidR="00000000" w:rsidDel="00000000" w:rsidP="00000000" w:rsidRDefault="00000000" w:rsidRPr="00000000" w14:paraId="00000053">
      <w:pPr>
        <w:pStyle w:val="Heading1"/>
        <w:pBdr>
          <w:bottom w:color="c00000" w:space="4" w:sz="12" w:val="single"/>
        </w:pBdr>
        <w:spacing w:after="200" w:before="400"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7a0000"/>
          <w:sz w:val="32"/>
          <w:szCs w:val="32"/>
          <w:rtl w:val="0"/>
        </w:rPr>
        <w:t xml:space="preserve">1. Executive Summary</w:t>
      </w:r>
      <w:r w:rsidDel="00000000" w:rsidR="00000000" w:rsidRPr="00000000">
        <w:rPr>
          <w:rtl w:val="0"/>
        </w:rPr>
      </w:r>
    </w:p>
    <w:p w:rsidR="00000000" w:rsidDel="00000000" w:rsidP="00000000" w:rsidRDefault="00000000" w:rsidRPr="00000000" w14:paraId="00000054">
      <w:pPr>
        <w:pStyle w:val="Heading2"/>
        <w:spacing w:after="140" w:before="260"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0000"/>
          <w:sz w:val="25"/>
          <w:szCs w:val="25"/>
          <w:rtl w:val="0"/>
        </w:rPr>
        <w:t xml:space="preserve">1.1 Purpose of the Product</w:t>
      </w:r>
      <w:r w:rsidDel="00000000" w:rsidR="00000000" w:rsidRPr="00000000">
        <w:rPr>
          <w:rtl w:val="0"/>
        </w:rPr>
      </w:r>
    </w:p>
    <w:p w:rsidR="00000000" w:rsidDel="00000000" w:rsidP="00000000" w:rsidRDefault="00000000" w:rsidRPr="00000000" w14:paraId="00000055">
      <w:pPr>
        <w:spacing w:after="140" w:line="276"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szCs w:val="21"/>
          <w:rtl w:val="0"/>
        </w:rPr>
        <w:t xml:space="preserve">The ZMD SOS Device is a compact, wearable emergency communication device engineered to give users an immediate, reliable way to raise an alarm and share their real-time location during an emergency. It combines cellular communication, satellite-based positioning, and short-range wireless provisioning into a single low-power wearable form factor, enabling continuous protection with minimal user interaction.</w:t>
      </w:r>
      <w:r w:rsidDel="00000000" w:rsidR="00000000" w:rsidRPr="00000000">
        <w:rPr>
          <w:rtl w:val="0"/>
        </w:rPr>
      </w:r>
    </w:p>
    <w:p w:rsidR="00000000" w:rsidDel="00000000" w:rsidP="00000000" w:rsidRDefault="00000000" w:rsidRPr="00000000" w14:paraId="00000056">
      <w:pPr>
        <w:pStyle w:val="Heading2"/>
        <w:spacing w:after="140" w:before="260"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0000"/>
          <w:sz w:val="25"/>
          <w:szCs w:val="25"/>
          <w:rtl w:val="0"/>
        </w:rPr>
        <w:t xml:space="preserve">1.2 Problem Statement</w:t>
      </w:r>
      <w:r w:rsidDel="00000000" w:rsidR="00000000" w:rsidRPr="00000000">
        <w:rPr>
          <w:rtl w:val="0"/>
        </w:rPr>
      </w:r>
    </w:p>
    <w:p w:rsidR="00000000" w:rsidDel="00000000" w:rsidP="00000000" w:rsidRDefault="00000000" w:rsidRPr="00000000" w14:paraId="00000057">
      <w:pPr>
        <w:spacing w:after="140" w:line="276"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szCs w:val="21"/>
          <w:rtl w:val="0"/>
        </w:rPr>
        <w:t xml:space="preserve">Individuals in vulnerable situations - such as lone workers, travelers, elderly individuals, women, children, and outdoor personnel - often lack a fast, dependable way to alert responders and share their exact location when a threat or medical emergency occurs. </w:t>
      </w:r>
      <w:r w:rsidDel="00000000" w:rsidR="00000000" w:rsidRPr="00000000">
        <w:rPr>
          <w:rtl w:val="0"/>
        </w:rPr>
      </w:r>
    </w:p>
    <w:p w:rsidR="00000000" w:rsidDel="00000000" w:rsidP="00000000" w:rsidRDefault="00000000" w:rsidRPr="00000000" w14:paraId="00000058">
      <w:pPr>
        <w:pStyle w:val="Heading2"/>
        <w:spacing w:after="140" w:before="260"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0000"/>
          <w:sz w:val="25"/>
          <w:szCs w:val="25"/>
          <w:rtl w:val="0"/>
        </w:rPr>
        <w:t xml:space="preserve">1.3 Solution Overview</w:t>
      </w:r>
      <w:r w:rsidDel="00000000" w:rsidR="00000000" w:rsidRPr="00000000">
        <w:rPr>
          <w:rtl w:val="0"/>
        </w:rPr>
      </w:r>
    </w:p>
    <w:p w:rsidR="00000000" w:rsidDel="00000000" w:rsidP="00000000" w:rsidRDefault="00000000" w:rsidRPr="00000000" w14:paraId="00000059">
      <w:pPr>
        <w:spacing w:after="140" w:line="276"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szCs w:val="21"/>
          <w:rtl w:val="0"/>
        </w:rPr>
        <w:t xml:space="preserve">The ZMD SOS Device addresses this gap with a dedicated tactile SOS button that, when pressed, immediately acquires the device's GPS position and transmits an SOS alert and location data over the GSM/GPRS cellular network to a centralized monitoring platform. The device maintains network registration and GPS lock in the background, supports Wi-Fi and Bluetooth-based provisioning for initial setup, and provides audible feedback through an integrated buzzer so the user has confirmation that their alert has been triggered.</w:t>
      </w:r>
      <w:r w:rsidDel="00000000" w:rsidR="00000000" w:rsidRPr="00000000">
        <w:rPr>
          <w:rtl w:val="0"/>
        </w:rPr>
      </w:r>
    </w:p>
    <w:p w:rsidR="00000000" w:rsidDel="00000000" w:rsidP="00000000" w:rsidRDefault="00000000" w:rsidRPr="00000000" w14:paraId="0000005A">
      <w:pPr>
        <w:pStyle w:val="Heading2"/>
        <w:spacing w:after="140" w:before="260"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0000"/>
          <w:sz w:val="25"/>
          <w:szCs w:val="25"/>
          <w:rtl w:val="0"/>
        </w:rPr>
        <w:t xml:space="preserve">1.4 Objectives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124.72440944881782" w:hanging="2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Deliver a sub-second SOS trigger response from button press to alert-transmission initiation.</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124.72440944881782" w:hanging="2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Provide continuous, accurate GPS/GLONASS/BeiDou-based location tracking suitable for emergency response.</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124.72440944881782" w:hanging="2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Maintain reliable GSM network registration and message delivery for SOS alerts and periodic heartbeats.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124.72440944881782" w:hanging="2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Achieve a 5-7 day emergency standby battery target on a single charge.</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124.72440944881782" w:hanging="2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Package all functionality into a compact, wearable, ingress-protected enclosure no taller than 25 mm.</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124.72440944881782" w:hanging="2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Establish a firmware and hardware foundation (ESP-IDF/FreeRTOS) that is upgradable via OTA in a future release.</w:t>
      </w:r>
      <w:r w:rsidDel="00000000" w:rsidR="00000000" w:rsidRPr="00000000">
        <w:rPr>
          <w:rtl w:val="0"/>
        </w:rPr>
      </w:r>
    </w:p>
    <w:p w:rsidR="00000000" w:rsidDel="00000000" w:rsidP="00000000" w:rsidRDefault="00000000" w:rsidRPr="00000000" w14:paraId="00000061">
      <w:pPr>
        <w:pStyle w:val="Heading1"/>
        <w:pBdr>
          <w:bottom w:color="c00000" w:space="4" w:sz="12" w:val="single"/>
        </w:pBdr>
        <w:spacing w:after="200" w:before="400"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7a0000"/>
          <w:sz w:val="32"/>
          <w:szCs w:val="32"/>
          <w:rtl w:val="0"/>
        </w:rPr>
        <w:t xml:space="preserve">2. Product Vision</w:t>
      </w:r>
      <w:r w:rsidDel="00000000" w:rsidR="00000000" w:rsidRPr="00000000">
        <w:rPr>
          <w:rtl w:val="0"/>
        </w:rPr>
      </w:r>
    </w:p>
    <w:p w:rsidR="00000000" w:rsidDel="00000000" w:rsidP="00000000" w:rsidRDefault="00000000" w:rsidRPr="00000000" w14:paraId="00000062">
      <w:pPr>
        <w:pStyle w:val="Heading2"/>
        <w:spacing w:after="140" w:before="260"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0000"/>
          <w:sz w:val="25"/>
          <w:szCs w:val="25"/>
          <w:rtl w:val="0"/>
        </w:rPr>
        <w:t xml:space="preserve">2.1 Target Users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124.72440944881782" w:hanging="2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Individuals seeking personal safety assurance during daily commutes, travel, or isolated activities.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124.72440944881782" w:hanging="2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Lone workers operating in remote, high-risk, or unsupervised environments.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124.72440944881782" w:hanging="2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Elderly users who may require rapid emergency assistance and location sharing.</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124.72440944881782" w:hanging="2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Caregivers and family members who monitor the wellbeing of a dependent wearer.</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124.72440944881782" w:hanging="2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Organizations providing safety devices to field staff, students, or community members.</w:t>
      </w:r>
    </w:p>
    <w:p w:rsidR="00000000" w:rsidDel="00000000" w:rsidP="00000000" w:rsidRDefault="00000000" w:rsidRPr="00000000" w14:paraId="00000068">
      <w:pPr>
        <w:pStyle w:val="Heading2"/>
        <w:spacing w:after="140" w:before="260"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0000"/>
          <w:sz w:val="25"/>
          <w:szCs w:val="25"/>
          <w:rtl w:val="0"/>
        </w:rPr>
        <w:t xml:space="preserve">2.2 Use Cases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124.72440944881782" w:hanging="2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A user pressing the SOS button while walking alone at night, triggering an immediate alert with live location to a monitoring center or designated contact.</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124.72440944881782" w:hanging="2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A lone field worker in a remote site with limited supervision using the device to signal a medical or safety emergency.</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124.72440944881782" w:hanging="2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A monitoring platform receiving periodic heartbeat and location updates to confirm the device and wearer status are normal.</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124.72440944881782" w:hanging="2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An operator provisioning a new device on-site using Bluetooth or Wi-Fi rather than requiring a wired connection.</w:t>
      </w:r>
    </w:p>
    <w:p w:rsidR="00000000" w:rsidDel="00000000" w:rsidP="00000000" w:rsidRDefault="00000000" w:rsidRPr="00000000" w14:paraId="0000006D">
      <w:pPr>
        <w:pStyle w:val="Heading2"/>
        <w:spacing w:after="140" w:before="260"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0000"/>
          <w:sz w:val="25"/>
          <w:szCs w:val="25"/>
          <w:rtl w:val="0"/>
        </w:rPr>
        <w:t xml:space="preserve">2.3 Primary Goals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124.72440944881782" w:hanging="2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Minimize the time between SOS activation and alert delivery to the monitoring platform.</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124.72440944881782" w:hanging="2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Ensure the device remains connected and location-aware under normal daily use conditions.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124.72440944881782" w:hanging="2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Maximize battery backup so the device is dependable over multi-day usage without charging.</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124.72440944881782" w:hanging="2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Keep the device compact, comfortable, and robust enough for continuous wear.</w:t>
      </w:r>
    </w:p>
    <w:p w:rsidR="00000000" w:rsidDel="00000000" w:rsidP="00000000" w:rsidRDefault="00000000" w:rsidRPr="00000000" w14:paraId="00000072">
      <w:pPr>
        <w:pStyle w:val="Heading2"/>
        <w:spacing w:after="140" w:before="260"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0000"/>
          <w:sz w:val="25"/>
          <w:szCs w:val="25"/>
          <w:rtl w:val="0"/>
        </w:rPr>
        <w:t xml:space="preserve">2.4 Success Metrics</w:t>
      </w:r>
      <w:r w:rsidDel="00000000" w:rsidR="00000000" w:rsidRPr="00000000">
        <w:rPr>
          <w:rtl w:val="0"/>
        </w:rPr>
      </w:r>
    </w:p>
    <w:tbl>
      <w:tblPr>
        <w:tblStyle w:val="Table1"/>
        <w:tblW w:w="101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10"/>
        <w:gridCol w:w="5775"/>
        <w:tblGridChange w:id="0">
          <w:tblGrid>
            <w:gridCol w:w="4410"/>
            <w:gridCol w:w="5775"/>
          </w:tblGrid>
        </w:tblGridChange>
      </w:tblGrid>
      <w:tr>
        <w:trPr>
          <w:cantSplit w:val="0"/>
          <w:tblHeader w:val="1"/>
        </w:trPr>
        <w:tc>
          <w:tcPr>
            <w:tcBorders>
              <w:top w:color="6b6b6b" w:space="0" w:sz="4" w:val="single"/>
              <w:left w:color="6b6b6b" w:space="0" w:sz="4" w:val="single"/>
              <w:bottom w:color="6b6b6b" w:space="0" w:sz="4" w:val="single"/>
              <w:right w:color="6b6b6b" w:space="0" w:sz="4" w:val="single"/>
            </w:tcBorders>
            <w:shd w:fill="7a0000" w:val="clear"/>
            <w:tcMar>
              <w:top w:w="80.0" w:type="dxa"/>
              <w:left w:w="100.0" w:type="dxa"/>
              <w:bottom w:w="80.0" w:type="dxa"/>
              <w:right w:w="100.0" w:type="dxa"/>
            </w:tcMar>
            <w:vAlign w:val="center"/>
          </w:tcPr>
          <w:p w:rsidR="00000000" w:rsidDel="00000000" w:rsidP="00000000" w:rsidRDefault="00000000" w:rsidRPr="00000000" w14:paraId="00000073">
            <w:pPr>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Metric</w:t>
            </w:r>
            <w:r w:rsidDel="00000000" w:rsidR="00000000" w:rsidRPr="00000000">
              <w:rPr>
                <w:rtl w:val="0"/>
              </w:rPr>
            </w:r>
          </w:p>
        </w:tc>
        <w:tc>
          <w:tcPr>
            <w:tcBorders>
              <w:top w:color="6b6b6b" w:space="0" w:sz="4" w:val="single"/>
              <w:left w:color="6b6b6b" w:space="0" w:sz="4" w:val="single"/>
              <w:bottom w:color="6b6b6b" w:space="0" w:sz="4" w:val="single"/>
              <w:right w:color="6b6b6b" w:space="0" w:sz="4" w:val="single"/>
            </w:tcBorders>
            <w:shd w:fill="7a0000" w:val="clear"/>
            <w:tcMar>
              <w:top w:w="80.0" w:type="dxa"/>
              <w:left w:w="100.0" w:type="dxa"/>
              <w:bottom w:w="80.0" w:type="dxa"/>
              <w:right w:w="100.0" w:type="dxa"/>
            </w:tcMar>
            <w:vAlign w:val="center"/>
          </w:tcPr>
          <w:p w:rsidR="00000000" w:rsidDel="00000000" w:rsidP="00000000" w:rsidRDefault="00000000" w:rsidRPr="00000000" w14:paraId="00000074">
            <w:pPr>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Target</w:t>
            </w:r>
            <w:r w:rsidDel="00000000" w:rsidR="00000000" w:rsidRPr="00000000">
              <w:rPr>
                <w:rtl w:val="0"/>
              </w:rPr>
            </w:r>
          </w:p>
        </w:tc>
      </w:tr>
      <w:tr>
        <w:trPr>
          <w:cantSplit w:val="0"/>
          <w:tblHeader w:val="0"/>
        </w:trPr>
        <w:tc>
          <w:tcPr>
            <w:tcBorders>
              <w:top w:color="6b6b6b" w:space="0" w:sz="4" w:val="single"/>
              <w:left w:color="6b6b6b" w:space="0" w:sz="4" w:val="single"/>
              <w:bottom w:color="6b6b6b" w:space="0" w:sz="4" w:val="single"/>
              <w:right w:color="6b6b6b" w:space="0" w:sz="4" w:val="single"/>
            </w:tcBorders>
            <w:tcMar>
              <w:top w:w="70.0" w:type="dxa"/>
              <w:left w:w="100.0" w:type="dxa"/>
              <w:bottom w:w="70.0" w:type="dxa"/>
              <w:right w:w="100.0" w:type="dxa"/>
            </w:tcMar>
            <w:vAlign w:val="center"/>
          </w:tcPr>
          <w:p w:rsidR="00000000" w:rsidDel="00000000" w:rsidP="00000000" w:rsidRDefault="00000000" w:rsidRPr="00000000" w14:paraId="00000075">
            <w:pPr>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SOS-to-alert transmission time</w:t>
            </w:r>
            <w:r w:rsidDel="00000000" w:rsidR="00000000" w:rsidRPr="00000000">
              <w:rPr>
                <w:rtl w:val="0"/>
              </w:rPr>
            </w:r>
          </w:p>
        </w:tc>
        <w:tc>
          <w:tcPr>
            <w:tcBorders>
              <w:top w:color="6b6b6b" w:space="0" w:sz="4" w:val="single"/>
              <w:left w:color="6b6b6b" w:space="0" w:sz="4" w:val="single"/>
              <w:bottom w:color="6b6b6b" w:space="0" w:sz="4" w:val="single"/>
              <w:right w:color="6b6b6b" w:space="0" w:sz="4" w:val="single"/>
            </w:tcBorders>
            <w:tcMar>
              <w:top w:w="70.0" w:type="dxa"/>
              <w:left w:w="100.0" w:type="dxa"/>
              <w:bottom w:w="70.0" w:type="dxa"/>
              <w:right w:w="100.0" w:type="dxa"/>
            </w:tcMar>
            <w:vAlign w:val="center"/>
          </w:tcPr>
          <w:p w:rsidR="00000000" w:rsidDel="00000000" w:rsidP="00000000" w:rsidRDefault="00000000" w:rsidRPr="00000000" w14:paraId="00000076">
            <w:pPr>
              <w:ind w:right="-13.70078740157509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As fast as the GSM network and GPS fix allow, initiated immediately on button press</w:t>
            </w:r>
            <w:r w:rsidDel="00000000" w:rsidR="00000000" w:rsidRPr="00000000">
              <w:rPr>
                <w:rtl w:val="0"/>
              </w:rPr>
            </w:r>
          </w:p>
        </w:tc>
      </w:tr>
      <w:tr>
        <w:trPr>
          <w:cantSplit w:val="0"/>
          <w:tblHeader w:val="0"/>
        </w:trPr>
        <w:tc>
          <w:tcPr>
            <w:tcBorders>
              <w:top w:color="6b6b6b" w:space="0" w:sz="4" w:val="single"/>
              <w:left w:color="6b6b6b" w:space="0" w:sz="4" w:val="single"/>
              <w:bottom w:color="6b6b6b" w:space="0" w:sz="4" w:val="single"/>
              <w:right w:color="6b6b6b"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077">
            <w:pPr>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Battery standby duration</w:t>
            </w:r>
            <w:r w:rsidDel="00000000" w:rsidR="00000000" w:rsidRPr="00000000">
              <w:rPr>
                <w:rtl w:val="0"/>
              </w:rPr>
            </w:r>
          </w:p>
        </w:tc>
        <w:tc>
          <w:tcPr>
            <w:tcBorders>
              <w:top w:color="6b6b6b" w:space="0" w:sz="4" w:val="single"/>
              <w:left w:color="6b6b6b" w:space="0" w:sz="4" w:val="single"/>
              <w:bottom w:color="6b6b6b" w:space="0" w:sz="4" w:val="single"/>
              <w:right w:color="6b6b6b"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078">
            <w:pPr>
              <w:ind w:right="-13.70078740157509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5-7 days on a single charge under normal standby operation</w:t>
            </w:r>
            <w:r w:rsidDel="00000000" w:rsidR="00000000" w:rsidRPr="00000000">
              <w:rPr>
                <w:rtl w:val="0"/>
              </w:rPr>
            </w:r>
          </w:p>
        </w:tc>
      </w:tr>
      <w:tr>
        <w:trPr>
          <w:cantSplit w:val="0"/>
          <w:tblHeader w:val="0"/>
        </w:trPr>
        <w:tc>
          <w:tcPr>
            <w:tcBorders>
              <w:top w:color="6b6b6b" w:space="0" w:sz="4" w:val="single"/>
              <w:left w:color="6b6b6b" w:space="0" w:sz="4" w:val="single"/>
              <w:bottom w:color="6b6b6b" w:space="0" w:sz="4" w:val="single"/>
              <w:right w:color="6b6b6b" w:space="0" w:sz="4" w:val="single"/>
            </w:tcBorders>
            <w:tcMar>
              <w:top w:w="70.0" w:type="dxa"/>
              <w:left w:w="100.0" w:type="dxa"/>
              <w:bottom w:w="70.0" w:type="dxa"/>
              <w:right w:w="100.0" w:type="dxa"/>
            </w:tcMar>
            <w:vAlign w:val="center"/>
          </w:tcPr>
          <w:p w:rsidR="00000000" w:rsidDel="00000000" w:rsidP="00000000" w:rsidRDefault="00000000" w:rsidRPr="00000000" w14:paraId="00000079">
            <w:pPr>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GPS position availability</w:t>
            </w:r>
            <w:r w:rsidDel="00000000" w:rsidR="00000000" w:rsidRPr="00000000">
              <w:rPr>
                <w:rtl w:val="0"/>
              </w:rPr>
            </w:r>
          </w:p>
        </w:tc>
        <w:tc>
          <w:tcPr>
            <w:tcBorders>
              <w:top w:color="6b6b6b" w:space="0" w:sz="4" w:val="single"/>
              <w:left w:color="6b6b6b" w:space="0" w:sz="4" w:val="single"/>
              <w:bottom w:color="6b6b6b" w:space="0" w:sz="4" w:val="single"/>
              <w:right w:color="6b6b6b" w:space="0" w:sz="4" w:val="single"/>
            </w:tcBorders>
            <w:tcMar>
              <w:top w:w="70.0" w:type="dxa"/>
              <w:left w:w="100.0" w:type="dxa"/>
              <w:bottom w:w="70.0" w:type="dxa"/>
              <w:right w:w="100.0" w:type="dxa"/>
            </w:tcMar>
            <w:vAlign w:val="center"/>
          </w:tcPr>
          <w:p w:rsidR="00000000" w:rsidDel="00000000" w:rsidP="00000000" w:rsidRDefault="00000000" w:rsidRPr="00000000" w14:paraId="0000007A">
            <w:pPr>
              <w:ind w:right="-13.70078740157509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Continuous acquisition using combined GPS, GLONASS and BeiDou constellations</w:t>
            </w:r>
            <w:r w:rsidDel="00000000" w:rsidR="00000000" w:rsidRPr="00000000">
              <w:rPr>
                <w:rtl w:val="0"/>
              </w:rPr>
            </w:r>
          </w:p>
        </w:tc>
      </w:tr>
      <w:tr>
        <w:trPr>
          <w:cantSplit w:val="0"/>
          <w:tblHeader w:val="0"/>
        </w:trPr>
        <w:tc>
          <w:tcPr>
            <w:tcBorders>
              <w:top w:color="6b6b6b" w:space="0" w:sz="4" w:val="single"/>
              <w:left w:color="6b6b6b" w:space="0" w:sz="4" w:val="single"/>
              <w:bottom w:color="6b6b6b" w:space="0" w:sz="4" w:val="single"/>
              <w:right w:color="6b6b6b"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07B">
            <w:pPr>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Network registration reliability</w:t>
            </w:r>
            <w:r w:rsidDel="00000000" w:rsidR="00000000" w:rsidRPr="00000000">
              <w:rPr>
                <w:rtl w:val="0"/>
              </w:rPr>
            </w:r>
          </w:p>
        </w:tc>
        <w:tc>
          <w:tcPr>
            <w:tcBorders>
              <w:top w:color="6b6b6b" w:space="0" w:sz="4" w:val="single"/>
              <w:left w:color="6b6b6b" w:space="0" w:sz="4" w:val="single"/>
              <w:bottom w:color="6b6b6b" w:space="0" w:sz="4" w:val="single"/>
              <w:right w:color="6b6b6b"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07C">
            <w:pPr>
              <w:ind w:right="-13.70078740157509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Continuous registration on the Airtel GSM network under normal coverage</w:t>
            </w:r>
            <w:r w:rsidDel="00000000" w:rsidR="00000000" w:rsidRPr="00000000">
              <w:rPr>
                <w:rtl w:val="0"/>
              </w:rPr>
            </w:r>
          </w:p>
        </w:tc>
      </w:tr>
      <w:tr>
        <w:trPr>
          <w:cantSplit w:val="0"/>
          <w:tblHeader w:val="0"/>
        </w:trPr>
        <w:tc>
          <w:tcPr>
            <w:tcBorders>
              <w:top w:color="6b6b6b" w:space="0" w:sz="4" w:val="single"/>
              <w:left w:color="6b6b6b" w:space="0" w:sz="4" w:val="single"/>
              <w:bottom w:color="6b6b6b" w:space="0" w:sz="4" w:val="single"/>
              <w:right w:color="6b6b6b" w:space="0" w:sz="4" w:val="single"/>
            </w:tcBorders>
            <w:tcMar>
              <w:top w:w="70.0" w:type="dxa"/>
              <w:left w:w="100.0" w:type="dxa"/>
              <w:bottom w:w="70.0" w:type="dxa"/>
              <w:right w:w="100.0" w:type="dxa"/>
            </w:tcMar>
            <w:vAlign w:val="center"/>
          </w:tcPr>
          <w:p w:rsidR="00000000" w:rsidDel="00000000" w:rsidP="00000000" w:rsidRDefault="00000000" w:rsidRPr="00000000" w14:paraId="0000007D">
            <w:pPr>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Enclosure protection rating</w:t>
            </w:r>
            <w:r w:rsidDel="00000000" w:rsidR="00000000" w:rsidRPr="00000000">
              <w:rPr>
                <w:rtl w:val="0"/>
              </w:rPr>
            </w:r>
          </w:p>
        </w:tc>
        <w:tc>
          <w:tcPr>
            <w:tcBorders>
              <w:top w:color="6b6b6b" w:space="0" w:sz="4" w:val="single"/>
              <w:left w:color="6b6b6b" w:space="0" w:sz="4" w:val="single"/>
              <w:bottom w:color="6b6b6b" w:space="0" w:sz="4" w:val="single"/>
              <w:right w:color="6b6b6b" w:space="0" w:sz="4" w:val="single"/>
            </w:tcBorders>
            <w:tcMar>
              <w:top w:w="70.0" w:type="dxa"/>
              <w:left w:w="100.0" w:type="dxa"/>
              <w:bottom w:w="70.0" w:type="dxa"/>
              <w:right w:w="100.0" w:type="dxa"/>
            </w:tcMar>
            <w:vAlign w:val="center"/>
          </w:tcPr>
          <w:p w:rsidR="00000000" w:rsidDel="00000000" w:rsidP="00000000" w:rsidRDefault="00000000" w:rsidRPr="00000000" w14:paraId="0000007E">
            <w:pPr>
              <w:ind w:right="-13.70078740157509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IP65/IP67 target achieved in mechanical validation</w:t>
            </w:r>
            <w:r w:rsidDel="00000000" w:rsidR="00000000" w:rsidRPr="00000000">
              <w:rPr>
                <w:rtl w:val="0"/>
              </w:rPr>
            </w:r>
          </w:p>
        </w:tc>
      </w:tr>
      <w:tr>
        <w:trPr>
          <w:cantSplit w:val="0"/>
          <w:trHeight w:val="291.93359375" w:hRule="atLeast"/>
          <w:tblHeader w:val="0"/>
        </w:trPr>
        <w:tc>
          <w:tcPr>
            <w:tcBorders>
              <w:top w:color="6b6b6b" w:space="0" w:sz="4" w:val="single"/>
              <w:left w:color="6b6b6b" w:space="0" w:sz="4" w:val="single"/>
              <w:bottom w:color="6b6b6b" w:space="0" w:sz="4" w:val="single"/>
              <w:right w:color="6b6b6b"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07F">
            <w:pPr>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Device height</w:t>
            </w:r>
            <w:r w:rsidDel="00000000" w:rsidR="00000000" w:rsidRPr="00000000">
              <w:rPr>
                <w:rtl w:val="0"/>
              </w:rPr>
            </w:r>
          </w:p>
        </w:tc>
        <w:tc>
          <w:tcPr>
            <w:tcBorders>
              <w:top w:color="6b6b6b" w:space="0" w:sz="4" w:val="single"/>
              <w:left w:color="6b6b6b" w:space="0" w:sz="4" w:val="single"/>
              <w:bottom w:color="6b6b6b" w:space="0" w:sz="4" w:val="single"/>
              <w:right w:color="6b6b6b"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080">
            <w:pPr>
              <w:ind w:right="-13.70078740157509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No greater than 25 mm for wearable comfort</w:t>
            </w:r>
            <w:r w:rsidDel="00000000" w:rsidR="00000000" w:rsidRPr="00000000">
              <w:rPr>
                <w:rtl w:val="0"/>
              </w:rPr>
            </w:r>
          </w:p>
        </w:tc>
      </w:tr>
    </w:tbl>
    <w:p w:rsidR="00000000" w:rsidDel="00000000" w:rsidP="00000000" w:rsidRDefault="00000000" w:rsidRPr="00000000" w14:paraId="00000081">
      <w:pPr>
        <w:pStyle w:val="Heading1"/>
        <w:pBdr>
          <w:bottom w:color="c00000" w:space="4" w:sz="12" w:val="single"/>
        </w:pBdr>
        <w:spacing w:after="200" w:before="400"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7a0000"/>
          <w:sz w:val="32"/>
          <w:szCs w:val="32"/>
          <w:rtl w:val="0"/>
        </w:rPr>
        <w:t xml:space="preserve">3. Product Features</w:t>
      </w:r>
      <w:r w:rsidDel="00000000" w:rsidR="00000000" w:rsidRPr="00000000">
        <w:rPr>
          <w:rtl w:val="0"/>
        </w:rPr>
      </w:r>
    </w:p>
    <w:p w:rsidR="00000000" w:rsidDel="00000000" w:rsidP="00000000" w:rsidRDefault="00000000" w:rsidRPr="00000000" w14:paraId="00000082">
      <w:pPr>
        <w:pStyle w:val="Heading2"/>
        <w:spacing w:after="140" w:before="260"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0000"/>
          <w:sz w:val="25"/>
          <w:szCs w:val="25"/>
          <w:rtl w:val="0"/>
        </w:rPr>
        <w:t xml:space="preserve">3.1 SOS Activation</w:t>
      </w:r>
      <w:r w:rsidDel="00000000" w:rsidR="00000000" w:rsidRPr="00000000">
        <w:rPr>
          <w:rtl w:val="0"/>
        </w:rPr>
      </w:r>
    </w:p>
    <w:p w:rsidR="00000000" w:rsidDel="00000000" w:rsidP="00000000" w:rsidRDefault="00000000" w:rsidRPr="00000000" w14:paraId="00000083">
      <w:pPr>
        <w:spacing w:after="140" w:line="276"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szCs w:val="21"/>
          <w:rtl w:val="0"/>
        </w:rPr>
        <w:t xml:space="preserve">A dedicated tactile SOS button provides a single, unmistakable physical control for triggering an emergency response. On press, the firmware immediately initiates the SOS workflow: acquiring the latest GPS fix, placing an emergency call over the GSM network, and transmitting an alert payload over SMS and GPRS. The integrated buzzer provides audible confirmation that the press has been registered and that the alert sequence has started.</w:t>
      </w:r>
      <w:r w:rsidDel="00000000" w:rsidR="00000000" w:rsidRPr="00000000">
        <w:rPr>
          <w:rtl w:val="0"/>
        </w:rPr>
      </w:r>
    </w:p>
    <w:p w:rsidR="00000000" w:rsidDel="00000000" w:rsidP="00000000" w:rsidRDefault="00000000" w:rsidRPr="00000000" w14:paraId="00000084">
      <w:pPr>
        <w:pStyle w:val="Heading2"/>
        <w:spacing w:after="140" w:before="260"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0000"/>
          <w:sz w:val="25"/>
          <w:szCs w:val="25"/>
          <w:rtl w:val="0"/>
        </w:rPr>
        <w:t xml:space="preserve">3.2 GPS Tracking</w:t>
      </w:r>
      <w:r w:rsidDel="00000000" w:rsidR="00000000" w:rsidRPr="00000000">
        <w:rPr>
          <w:rtl w:val="0"/>
        </w:rPr>
      </w:r>
    </w:p>
    <w:p w:rsidR="00000000" w:rsidDel="00000000" w:rsidP="00000000" w:rsidRDefault="00000000" w:rsidRPr="00000000" w14:paraId="00000085">
      <w:pPr>
        <w:spacing w:after="140" w:line="276"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szCs w:val="21"/>
          <w:rtl w:val="0"/>
        </w:rPr>
        <w:t xml:space="preserve">The SIM868 module's integrated GPS receiver provides positioning using GPS, GLONASS, and BeiDou constellations, improving </w:t>
      </w:r>
      <w:r w:rsidDel="00000000" w:rsidR="00000000" w:rsidRPr="00000000">
        <w:rPr>
          <w:rFonts w:ascii="Times New Roman" w:cs="Times New Roman" w:eastAsia="Times New Roman" w:hAnsi="Times New Roman"/>
          <w:rtl w:val="0"/>
        </w:rPr>
        <w:t xml:space="preserve">fixed</w:t>
      </w:r>
      <w:r w:rsidDel="00000000" w:rsidR="00000000" w:rsidRPr="00000000">
        <w:rPr>
          <w:rFonts w:ascii="Times New Roman" w:cs="Times New Roman" w:eastAsia="Times New Roman" w:hAnsi="Times New Roman"/>
          <w:color w:val="000000"/>
          <w:sz w:val="21"/>
          <w:szCs w:val="21"/>
          <w:rtl w:val="0"/>
        </w:rPr>
        <w:t xml:space="preserve"> reliability across varied environments compared with a single-constellation receiver. Location data is attached to every SOS alert and to periodic location reports sent to the monitoring platform.</w:t>
      </w:r>
      <w:r w:rsidDel="00000000" w:rsidR="00000000" w:rsidRPr="00000000">
        <w:rPr>
          <w:rtl w:val="0"/>
        </w:rPr>
      </w:r>
    </w:p>
    <w:p w:rsidR="00000000" w:rsidDel="00000000" w:rsidP="00000000" w:rsidRDefault="00000000" w:rsidRPr="00000000" w14:paraId="00000086">
      <w:pPr>
        <w:pStyle w:val="Heading2"/>
        <w:spacing w:after="140" w:before="260"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0000"/>
          <w:sz w:val="25"/>
          <w:szCs w:val="25"/>
          <w:rtl w:val="0"/>
        </w:rPr>
        <w:t xml:space="preserve">3.3 GSM Communication</w:t>
      </w:r>
      <w:r w:rsidDel="00000000" w:rsidR="00000000" w:rsidRPr="00000000">
        <w:rPr>
          <w:rtl w:val="0"/>
        </w:rPr>
      </w:r>
    </w:p>
    <w:p w:rsidR="00000000" w:rsidDel="00000000" w:rsidP="00000000" w:rsidRDefault="00000000" w:rsidRPr="00000000" w14:paraId="00000087">
      <w:pPr>
        <w:spacing w:after="140" w:line="276"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szCs w:val="21"/>
          <w:rtl w:val="0"/>
        </w:rPr>
        <w:t xml:space="preserve">The SIM868 module provides quad-band GSM/GPRS connectivity over a 2G SIM card, with network registration on the Airtel GSM network. This link carries the SOS voice call, SOS alerts, periodic heartbeat messages, and GPRS-based data uploads to the cloud platform, giving the device a communication path independent of Wi-Fi availability.</w:t>
      </w:r>
      <w:r w:rsidDel="00000000" w:rsidR="00000000" w:rsidRPr="00000000">
        <w:rPr>
          <w:rtl w:val="0"/>
        </w:rPr>
      </w:r>
    </w:p>
    <w:p w:rsidR="00000000" w:rsidDel="00000000" w:rsidP="00000000" w:rsidRDefault="00000000" w:rsidRPr="00000000" w14:paraId="00000088">
      <w:pPr>
        <w:pStyle w:val="Heading2"/>
        <w:spacing w:after="140" w:before="260"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0000"/>
          <w:sz w:val="25"/>
          <w:szCs w:val="25"/>
          <w:rtl w:val="0"/>
        </w:rPr>
        <w:t xml:space="preserve">3.4 SMS Alerts</w:t>
      </w:r>
      <w:r w:rsidDel="00000000" w:rsidR="00000000" w:rsidRPr="00000000">
        <w:rPr>
          <w:rtl w:val="0"/>
        </w:rPr>
      </w:r>
    </w:p>
    <w:p w:rsidR="00000000" w:rsidDel="00000000" w:rsidP="00000000" w:rsidRDefault="00000000" w:rsidRPr="00000000" w14:paraId="00000089">
      <w:pPr>
        <w:spacing w:after="140" w:line="276"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szCs w:val="21"/>
          <w:rtl w:val="0"/>
        </w:rPr>
        <w:t xml:space="preserve">In addition to GPRS data upload, the device sends SOS notifications via GSM SMS. SMS delivery acts as a resilient fallback channel for emergency alerts in conditions where data connectivity may be degraded, since SMS typically requires only basic network registration.</w:t>
      </w:r>
      <w:r w:rsidDel="00000000" w:rsidR="00000000" w:rsidRPr="00000000">
        <w:rPr>
          <w:rtl w:val="0"/>
        </w:rPr>
      </w:r>
    </w:p>
    <w:p w:rsidR="00000000" w:rsidDel="00000000" w:rsidP="00000000" w:rsidRDefault="00000000" w:rsidRPr="00000000" w14:paraId="0000008A">
      <w:pPr>
        <w:pStyle w:val="Heading2"/>
        <w:spacing w:after="140" w:before="260"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0000"/>
          <w:sz w:val="25"/>
          <w:szCs w:val="25"/>
          <w:rtl w:val="0"/>
        </w:rPr>
        <w:t xml:space="preserve">3.5 Cloud Connectivity</w:t>
      </w:r>
      <w:r w:rsidDel="00000000" w:rsidR="00000000" w:rsidRPr="00000000">
        <w:rPr>
          <w:rtl w:val="0"/>
        </w:rPr>
      </w:r>
    </w:p>
    <w:p w:rsidR="00000000" w:rsidDel="00000000" w:rsidP="00000000" w:rsidRDefault="00000000" w:rsidRPr="00000000" w14:paraId="0000008B">
      <w:pPr>
        <w:spacing w:after="140" w:line="276"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szCs w:val="21"/>
          <w:rtl w:val="0"/>
        </w:rPr>
        <w:t xml:space="preserve">The device uploads location data to a centralized cloud platform over GPRS. This enables remote monitoring of device status and wearer location by an operations team or a designated contact, and provides the foundation for future features such as geofencing and remote configuration.</w:t>
      </w:r>
      <w:r w:rsidDel="00000000" w:rsidR="00000000" w:rsidRPr="00000000">
        <w:rPr>
          <w:rtl w:val="0"/>
        </w:rPr>
      </w:r>
    </w:p>
    <w:p w:rsidR="00000000" w:rsidDel="00000000" w:rsidP="00000000" w:rsidRDefault="00000000" w:rsidRPr="00000000" w14:paraId="0000008C">
      <w:pPr>
        <w:pStyle w:val="Heading2"/>
        <w:spacing w:after="140" w:before="260"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0000"/>
          <w:sz w:val="25"/>
          <w:szCs w:val="25"/>
          <w:rtl w:val="0"/>
        </w:rPr>
        <w:t xml:space="preserve">3.6 Device Health Monitoring</w:t>
      </w:r>
      <w:r w:rsidDel="00000000" w:rsidR="00000000" w:rsidRPr="00000000">
        <w:rPr>
          <w:rtl w:val="0"/>
        </w:rPr>
      </w:r>
    </w:p>
    <w:p w:rsidR="00000000" w:rsidDel="00000000" w:rsidP="00000000" w:rsidRDefault="00000000" w:rsidRPr="00000000" w14:paraId="0000008D">
      <w:pPr>
        <w:spacing w:after="140" w:line="276"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szCs w:val="21"/>
          <w:rtl w:val="0"/>
        </w:rPr>
        <w:t xml:space="preserve">The firmware continuously tracks and reports operating parameters including battery status, network registration state, and GPS fix status, allowing the monitoring platform and support teams to proactively identify devices that require attention.</w:t>
      </w:r>
      <w:r w:rsidDel="00000000" w:rsidR="00000000" w:rsidRPr="00000000">
        <w:rPr>
          <w:rtl w:val="0"/>
        </w:rPr>
      </w:r>
    </w:p>
    <w:p w:rsidR="00000000" w:rsidDel="00000000" w:rsidP="00000000" w:rsidRDefault="00000000" w:rsidRPr="00000000" w14:paraId="0000008E">
      <w:pPr>
        <w:pStyle w:val="Heading2"/>
        <w:spacing w:after="140" w:before="260"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0000"/>
          <w:sz w:val="25"/>
          <w:szCs w:val="25"/>
          <w:rtl w:val="0"/>
        </w:rPr>
        <w:t xml:space="preserve">3.7 OTA Updates (Future)</w:t>
      </w:r>
      <w:r w:rsidDel="00000000" w:rsidR="00000000" w:rsidRPr="00000000">
        <w:rPr>
          <w:rtl w:val="0"/>
        </w:rPr>
      </w:r>
    </w:p>
    <w:p w:rsidR="00000000" w:rsidDel="00000000" w:rsidP="00000000" w:rsidRDefault="00000000" w:rsidRPr="00000000" w14:paraId="0000008F">
      <w:pPr>
        <w:spacing w:after="140" w:line="276"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szCs w:val="21"/>
          <w:rtl w:val="0"/>
        </w:rPr>
        <w:t xml:space="preserve">The ESP-IDF/FreeRTOS software platform is designed to be OTA-ready. While not enabled in the initial release, the architecture reserves the necessary partitioning and update-task structure so that over-the-air firmware updates can be introduced in a future release without a hardware revision.</w:t>
      </w:r>
      <w:r w:rsidDel="00000000" w:rsidR="00000000" w:rsidRPr="00000000">
        <w:rPr>
          <w:rtl w:val="0"/>
        </w:rPr>
      </w:r>
    </w:p>
    <w:p w:rsidR="00000000" w:rsidDel="00000000" w:rsidP="00000000" w:rsidRDefault="00000000" w:rsidRPr="00000000" w14:paraId="00000090">
      <w:pPr>
        <w:pStyle w:val="Heading2"/>
        <w:spacing w:after="140" w:before="260"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0000"/>
          <w:sz w:val="25"/>
          <w:szCs w:val="25"/>
          <w:rtl w:val="0"/>
        </w:rPr>
        <w:t xml:space="preserve">3.8 Battery Monitoring</w:t>
      </w:r>
      <w:r w:rsidDel="00000000" w:rsidR="00000000" w:rsidRPr="00000000">
        <w:rPr>
          <w:rtl w:val="0"/>
        </w:rPr>
      </w:r>
    </w:p>
    <w:p w:rsidR="00000000" w:rsidDel="00000000" w:rsidP="00000000" w:rsidRDefault="00000000" w:rsidRPr="00000000" w14:paraId="00000091">
      <w:pPr>
        <w:spacing w:after="140" w:line="276"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szCs w:val="21"/>
          <w:rtl w:val="0"/>
        </w:rPr>
        <w:t xml:space="preserve">The rechargeable Li-Po battery is monitored by firmware to track charge level and estimate remaining standby time, with the goal of a 5-7 day emergency standby target between charges. Charging is performed through a magnetic pogo-pin interface designed for ease of use on a wearable enclosure.</w:t>
      </w:r>
      <w:r w:rsidDel="00000000" w:rsidR="00000000" w:rsidRPr="00000000">
        <w:rPr>
          <w:rtl w:val="0"/>
        </w:rPr>
      </w:r>
    </w:p>
    <w:p w:rsidR="00000000" w:rsidDel="00000000" w:rsidP="00000000" w:rsidRDefault="00000000" w:rsidRPr="00000000" w14:paraId="00000092">
      <w:pPr>
        <w:pStyle w:val="Heading2"/>
        <w:spacing w:after="140" w:before="260"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0000"/>
          <w:sz w:val="25"/>
          <w:szCs w:val="25"/>
          <w:rtl w:val="0"/>
        </w:rPr>
        <w:t xml:space="preserve">3.9 Audio Interface</w:t>
      </w:r>
      <w:r w:rsidDel="00000000" w:rsidR="00000000" w:rsidRPr="00000000">
        <w:rPr>
          <w:rtl w:val="0"/>
        </w:rPr>
      </w:r>
    </w:p>
    <w:p w:rsidR="00000000" w:rsidDel="00000000" w:rsidP="00000000" w:rsidRDefault="00000000" w:rsidRPr="00000000" w14:paraId="00000093">
      <w:pPr>
        <w:spacing w:after="140" w:line="276"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szCs w:val="21"/>
          <w:rtl w:val="0"/>
        </w:rPr>
        <w:t xml:space="preserve">A MEMS digital microphone and an integrated buzzer form the device's audio interface. The buzzer delivers user-facing alert and status feedback tones, while the microphone supports audio capture for emergency communication scenarios.</w:t>
      </w:r>
      <w:r w:rsidDel="00000000" w:rsidR="00000000" w:rsidRPr="00000000">
        <w:rPr>
          <w:rtl w:val="0"/>
        </w:rPr>
      </w:r>
    </w:p>
    <w:p w:rsidR="00000000" w:rsidDel="00000000" w:rsidP="00000000" w:rsidRDefault="00000000" w:rsidRPr="00000000" w14:paraId="00000094">
      <w:pPr>
        <w:pStyle w:val="Heading2"/>
        <w:spacing w:after="140" w:before="260"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0000"/>
          <w:sz w:val="25"/>
          <w:szCs w:val="25"/>
          <w:rtl w:val="0"/>
        </w:rPr>
        <w:t xml:space="preserve">3.10 Wi-Fi Provisioning</w:t>
      </w:r>
      <w:r w:rsidDel="00000000" w:rsidR="00000000" w:rsidRPr="00000000">
        <w:rPr>
          <w:rtl w:val="0"/>
        </w:rPr>
      </w:r>
    </w:p>
    <w:p w:rsidR="00000000" w:rsidDel="00000000" w:rsidP="00000000" w:rsidRDefault="00000000" w:rsidRPr="00000000" w14:paraId="00000095">
      <w:pPr>
        <w:spacing w:after="140" w:line="276"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szCs w:val="21"/>
          <w:rtl w:val="0"/>
        </w:rPr>
        <w:t xml:space="preserve">The ESP32-S3-MINI-1 provides IEEE 802.11 b/g/n Wi-Fi at 2.4 GHz, used to provision the device onto a network during initial setup or reconfiguration, without requiring cellular data for the provisioning step itself.</w:t>
      </w:r>
      <w:r w:rsidDel="00000000" w:rsidR="00000000" w:rsidRPr="00000000">
        <w:rPr>
          <w:rtl w:val="0"/>
        </w:rPr>
      </w:r>
    </w:p>
    <w:p w:rsidR="00000000" w:rsidDel="00000000" w:rsidP="00000000" w:rsidRDefault="00000000" w:rsidRPr="00000000" w14:paraId="00000096">
      <w:pPr>
        <w:pStyle w:val="Heading2"/>
        <w:spacing w:after="140" w:before="260"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0000"/>
          <w:sz w:val="25"/>
          <w:szCs w:val="25"/>
          <w:rtl w:val="0"/>
        </w:rPr>
        <w:t xml:space="preserve">3.11 Bluetooth Provisioning</w:t>
      </w:r>
      <w:r w:rsidDel="00000000" w:rsidR="00000000" w:rsidRPr="00000000">
        <w:rPr>
          <w:rtl w:val="0"/>
        </w:rPr>
      </w:r>
    </w:p>
    <w:p w:rsidR="00000000" w:rsidDel="00000000" w:rsidP="00000000" w:rsidRDefault="00000000" w:rsidRPr="00000000" w14:paraId="00000097">
      <w:pPr>
        <w:spacing w:after="140" w:line="276"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szCs w:val="21"/>
          <w:rtl w:val="0"/>
        </w:rPr>
        <w:t xml:space="preserve">Bluetooth 5 is used as an alternative provisioning path, allowing configuration via a companion application over a short-range, low-power link, simplifying onboarding for end users and administrators.</w:t>
      </w:r>
      <w:r w:rsidDel="00000000" w:rsidR="00000000" w:rsidRPr="00000000">
        <w:rPr>
          <w:rtl w:val="0"/>
        </w:rPr>
      </w:r>
    </w:p>
    <w:p w:rsidR="00000000" w:rsidDel="00000000" w:rsidP="00000000" w:rsidRDefault="00000000" w:rsidRPr="00000000" w14:paraId="00000098">
      <w:pPr>
        <w:pStyle w:val="Heading1"/>
        <w:pBdr>
          <w:bottom w:color="c00000" w:space="4" w:sz="12" w:val="single"/>
        </w:pBdr>
        <w:spacing w:after="200" w:before="400"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7a0000"/>
          <w:sz w:val="32"/>
          <w:szCs w:val="32"/>
          <w:rtl w:val="0"/>
        </w:rPr>
        <w:t xml:space="preserve">4. Hardware Architecture</w:t>
      </w:r>
      <w:r w:rsidDel="00000000" w:rsidR="00000000" w:rsidRPr="00000000">
        <w:rPr>
          <w:rtl w:val="0"/>
        </w:rPr>
      </w:r>
    </w:p>
    <w:p w:rsidR="00000000" w:rsidDel="00000000" w:rsidP="00000000" w:rsidRDefault="00000000" w:rsidRPr="00000000" w14:paraId="00000099">
      <w:pPr>
        <w:pStyle w:val="Heading2"/>
        <w:spacing w:after="140" w:before="260"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0000"/>
          <w:sz w:val="25"/>
          <w:szCs w:val="25"/>
          <w:rtl w:val="0"/>
        </w:rPr>
        <w:t xml:space="preserve">4.1 ESP32-S3-MINI-1 (Main Processor)</w:t>
      </w:r>
      <w:r w:rsidDel="00000000" w:rsidR="00000000" w:rsidRPr="00000000">
        <w:rPr>
          <w:rtl w:val="0"/>
        </w:rPr>
      </w:r>
    </w:p>
    <w:p w:rsidR="00000000" w:rsidDel="00000000" w:rsidP="00000000" w:rsidRDefault="00000000" w:rsidRPr="00000000" w14:paraId="0000009A">
      <w:pPr>
        <w:spacing w:after="140" w:line="276"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szCs w:val="21"/>
          <w:rtl w:val="0"/>
        </w:rPr>
        <w:t xml:space="preserve">The ESP32-S3-MINI-1 is the device's primary processor, built around a 32-bit dual-core Xtensa LX7 CPU running at up to 240 MHz. It hosts the FreeRTOS-based firmware, manages the SOS button input, drives the buzzer, coordinates the SIM868 module over its serial interface, and handles Wi-Fi and Bluetooth 5 connectivity for provisioning.</w:t>
      </w:r>
      <w:r w:rsidDel="00000000" w:rsidR="00000000" w:rsidRPr="00000000">
        <w:rPr>
          <w:rtl w:val="0"/>
        </w:rPr>
      </w:r>
    </w:p>
    <w:p w:rsidR="00000000" w:rsidDel="00000000" w:rsidP="00000000" w:rsidRDefault="00000000" w:rsidRPr="00000000" w14:paraId="0000009B">
      <w:pPr>
        <w:pStyle w:val="Heading2"/>
        <w:spacing w:after="140" w:before="260"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0000"/>
          <w:sz w:val="25"/>
          <w:szCs w:val="25"/>
          <w:rtl w:val="0"/>
        </w:rPr>
        <w:t xml:space="preserve">4.2 SIM868 (GSM + GPS Connectivity)</w:t>
      </w:r>
      <w:r w:rsidDel="00000000" w:rsidR="00000000" w:rsidRPr="00000000">
        <w:rPr>
          <w:rtl w:val="0"/>
        </w:rPr>
      </w:r>
    </w:p>
    <w:p w:rsidR="00000000" w:rsidDel="00000000" w:rsidP="00000000" w:rsidRDefault="00000000" w:rsidRPr="00000000" w14:paraId="0000009C">
      <w:pPr>
        <w:spacing w:after="140" w:line="276"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szCs w:val="21"/>
          <w:rtl w:val="0"/>
        </w:rPr>
        <w:t xml:space="preserve">The SIM868 module provides both quad-band GSM/GPRS cellular communication and an integrated GPS receiver in a single component. Operating on a 2G SIM card for connectivity, it registers on the Airtel GSM network, places the SOS voice call, transmits SOS alerts via SMS and GPRS, and supplies GPS/GLONASS/BeiDou positioning data to the main processor for inclusion in every alert and location report.</w:t>
      </w:r>
      <w:r w:rsidDel="00000000" w:rsidR="00000000" w:rsidRPr="00000000">
        <w:rPr>
          <w:rtl w:val="0"/>
        </w:rPr>
      </w:r>
    </w:p>
    <w:p w:rsidR="00000000" w:rsidDel="00000000" w:rsidP="00000000" w:rsidRDefault="00000000" w:rsidRPr="00000000" w14:paraId="0000009D">
      <w:pPr>
        <w:pStyle w:val="Heading2"/>
        <w:spacing w:after="140" w:before="260"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0000"/>
          <w:sz w:val="25"/>
          <w:szCs w:val="25"/>
          <w:rtl w:val="0"/>
        </w:rPr>
        <w:t xml:space="preserve">4.3 GeoLinker GL868 (Main Controller Reference)</w:t>
      </w:r>
      <w:r w:rsidDel="00000000" w:rsidR="00000000" w:rsidRPr="00000000">
        <w:rPr>
          <w:rtl w:val="0"/>
        </w:rPr>
      </w:r>
    </w:p>
    <w:p w:rsidR="00000000" w:rsidDel="00000000" w:rsidP="00000000" w:rsidRDefault="00000000" w:rsidRPr="00000000" w14:paraId="0000009E">
      <w:pPr>
        <w:spacing w:after="140" w:line="276"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szCs w:val="21"/>
          <w:rtl w:val="0"/>
        </w:rPr>
        <w:t xml:space="preserve">The GeoLinker GL868 is documented in the prototype hardware as the main controller, working alongside the ESP32-S3-MINI-1 and SIM868 module to coordinate the device's positioning and connectivity control paths.</w:t>
      </w:r>
      <w:r w:rsidDel="00000000" w:rsidR="00000000" w:rsidRPr="00000000">
        <w:rPr>
          <w:rtl w:val="0"/>
        </w:rPr>
      </w:r>
    </w:p>
    <w:p w:rsidR="00000000" w:rsidDel="00000000" w:rsidP="00000000" w:rsidRDefault="00000000" w:rsidRPr="00000000" w14:paraId="0000009F">
      <w:pPr>
        <w:pStyle w:val="Heading2"/>
        <w:spacing w:after="140" w:before="260"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0000"/>
          <w:sz w:val="25"/>
          <w:szCs w:val="25"/>
          <w:rtl w:val="0"/>
        </w:rPr>
        <w:t xml:space="preserve">4.4 GPS / Positioning Subsystem</w:t>
      </w:r>
      <w:r w:rsidDel="00000000" w:rsidR="00000000" w:rsidRPr="00000000">
        <w:rPr>
          <w:rtl w:val="0"/>
        </w:rPr>
      </w:r>
    </w:p>
    <w:p w:rsidR="00000000" w:rsidDel="00000000" w:rsidP="00000000" w:rsidRDefault="00000000" w:rsidRPr="00000000" w14:paraId="000000A0">
      <w:pPr>
        <w:spacing w:after="140" w:line="276"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szCs w:val="21"/>
          <w:rtl w:val="0"/>
        </w:rPr>
        <w:t xml:space="preserve">Positioning is delivered through the SIM868's integrated GPS receiver, which supports the GPS, GLONASS, and BeiDou constellations. This subsystem supplies the coordinates used in SOS alert payloads, periodic location reporting, and device health telemetry.</w:t>
      </w:r>
      <w:r w:rsidDel="00000000" w:rsidR="00000000" w:rsidRPr="00000000">
        <w:rPr>
          <w:rtl w:val="0"/>
        </w:rPr>
      </w:r>
    </w:p>
    <w:p w:rsidR="00000000" w:rsidDel="00000000" w:rsidP="00000000" w:rsidRDefault="00000000" w:rsidRPr="00000000" w14:paraId="000000A1">
      <w:pPr>
        <w:pStyle w:val="Heading2"/>
        <w:spacing w:after="140" w:before="260"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0000"/>
          <w:sz w:val="25"/>
          <w:szCs w:val="25"/>
          <w:rtl w:val="0"/>
        </w:rPr>
        <w:t xml:space="preserve">4.5 Battery and Power Subsystem</w:t>
      </w:r>
      <w:r w:rsidDel="00000000" w:rsidR="00000000" w:rsidRPr="00000000">
        <w:rPr>
          <w:rtl w:val="0"/>
        </w:rPr>
      </w:r>
    </w:p>
    <w:p w:rsidR="00000000" w:rsidDel="00000000" w:rsidP="00000000" w:rsidRDefault="00000000" w:rsidRPr="00000000" w14:paraId="000000A2">
      <w:pPr>
        <w:spacing w:after="140" w:line="276"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szCs w:val="21"/>
          <w:rtl w:val="0"/>
        </w:rPr>
        <w:t xml:space="preserve">Power is supplied by a rechargeable Li-Po battery (3.7V lithium cell per the prototype build), targeted to deliver 5-7 days of emergency standby backup. The power subsystem is monitored continuously by firmware to support battery-level reporting and low-battery alerting.</w:t>
      </w:r>
      <w:r w:rsidDel="00000000" w:rsidR="00000000" w:rsidRPr="00000000">
        <w:rPr>
          <w:rtl w:val="0"/>
        </w:rPr>
      </w:r>
    </w:p>
    <w:p w:rsidR="00000000" w:rsidDel="00000000" w:rsidP="00000000" w:rsidRDefault="00000000" w:rsidRPr="00000000" w14:paraId="000000A3">
      <w:pPr>
        <w:pStyle w:val="Heading2"/>
        <w:spacing w:after="140" w:before="260"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0000"/>
          <w:sz w:val="25"/>
          <w:szCs w:val="25"/>
          <w:rtl w:val="0"/>
        </w:rPr>
        <w:t xml:space="preserve">4.6 Charging Interface</w:t>
      </w:r>
      <w:r w:rsidDel="00000000" w:rsidR="00000000" w:rsidRPr="00000000">
        <w:rPr>
          <w:rtl w:val="0"/>
        </w:rPr>
      </w:r>
    </w:p>
    <w:p w:rsidR="00000000" w:rsidDel="00000000" w:rsidP="00000000" w:rsidRDefault="00000000" w:rsidRPr="00000000" w14:paraId="000000A4">
      <w:pPr>
        <w:spacing w:after="140" w:line="276"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szCs w:val="21"/>
          <w:rtl w:val="0"/>
        </w:rPr>
        <w:t xml:space="preserve">The device charges through a magnetic pogo-pin interface, chosen for its ease of alignment and durability on a compact wearable enclosure, avoiding the ingress-protection compromises of an exposed charging port.</w:t>
      </w:r>
      <w:r w:rsidDel="00000000" w:rsidR="00000000" w:rsidRPr="00000000">
        <w:rPr>
          <w:rtl w:val="0"/>
        </w:rPr>
      </w:r>
    </w:p>
    <w:p w:rsidR="00000000" w:rsidDel="00000000" w:rsidP="00000000" w:rsidRDefault="00000000" w:rsidRPr="00000000" w14:paraId="000000A5">
      <w:pPr>
        <w:pStyle w:val="Heading2"/>
        <w:spacing w:after="140" w:before="260"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0000"/>
          <w:sz w:val="25"/>
          <w:szCs w:val="25"/>
          <w:rtl w:val="0"/>
        </w:rPr>
        <w:t xml:space="preserve">4.7 Speaker / Audio Output</w:t>
      </w:r>
      <w:r w:rsidDel="00000000" w:rsidR="00000000" w:rsidRPr="00000000">
        <w:rPr>
          <w:rtl w:val="0"/>
        </w:rPr>
      </w:r>
    </w:p>
    <w:p w:rsidR="00000000" w:rsidDel="00000000" w:rsidP="00000000" w:rsidRDefault="00000000" w:rsidRPr="00000000" w14:paraId="000000A6">
      <w:pPr>
        <w:spacing w:after="140" w:line="276"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szCs w:val="21"/>
          <w:rtl w:val="0"/>
        </w:rPr>
        <w:t xml:space="preserve">A 4-ohm speaker is included in the prototype hardware to provide audio output capability in addition to the buzzer, supporting richer audible alerts or voice-oriented functionality as the product evolves.</w:t>
      </w:r>
      <w:r w:rsidDel="00000000" w:rsidR="00000000" w:rsidRPr="00000000">
        <w:rPr>
          <w:rtl w:val="0"/>
        </w:rPr>
      </w:r>
    </w:p>
    <w:p w:rsidR="00000000" w:rsidDel="00000000" w:rsidP="00000000" w:rsidRDefault="00000000" w:rsidRPr="00000000" w14:paraId="000000A7">
      <w:pPr>
        <w:pStyle w:val="Heading2"/>
        <w:spacing w:after="140" w:before="260"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0000"/>
          <w:sz w:val="25"/>
          <w:szCs w:val="25"/>
          <w:rtl w:val="0"/>
        </w:rPr>
        <w:t xml:space="preserve">4.8 Microphone</w:t>
      </w:r>
      <w:r w:rsidDel="00000000" w:rsidR="00000000" w:rsidRPr="00000000">
        <w:rPr>
          <w:rtl w:val="0"/>
        </w:rPr>
      </w:r>
    </w:p>
    <w:p w:rsidR="00000000" w:rsidDel="00000000" w:rsidP="00000000" w:rsidRDefault="00000000" w:rsidRPr="00000000" w14:paraId="000000A8">
      <w:pPr>
        <w:spacing w:after="140" w:line="276"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szCs w:val="21"/>
          <w:rtl w:val="0"/>
        </w:rPr>
        <w:t xml:space="preserve">Audio input is captured through a MEMS digital microphone (documented as a condenser microphone in the prototype build), enabling audio capture in support of the device's emergency communication functionality.</w:t>
      </w:r>
      <w:r w:rsidDel="00000000" w:rsidR="00000000" w:rsidRPr="00000000">
        <w:rPr>
          <w:rtl w:val="0"/>
        </w:rPr>
      </w:r>
    </w:p>
    <w:p w:rsidR="00000000" w:rsidDel="00000000" w:rsidP="00000000" w:rsidRDefault="00000000" w:rsidRPr="00000000" w14:paraId="000000A9">
      <w:pPr>
        <w:pStyle w:val="Heading2"/>
        <w:spacing w:after="140" w:before="260"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0000"/>
          <w:sz w:val="25"/>
          <w:szCs w:val="25"/>
          <w:rtl w:val="0"/>
        </w:rPr>
        <w:t xml:space="preserve">4.9 Buzzer</w:t>
      </w:r>
      <w:r w:rsidDel="00000000" w:rsidR="00000000" w:rsidRPr="00000000">
        <w:rPr>
          <w:rtl w:val="0"/>
        </w:rPr>
      </w:r>
    </w:p>
    <w:p w:rsidR="00000000" w:rsidDel="00000000" w:rsidP="00000000" w:rsidRDefault="00000000" w:rsidRPr="00000000" w14:paraId="000000AA">
      <w:pPr>
        <w:spacing w:after="140" w:line="276"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szCs w:val="21"/>
          <w:rtl w:val="0"/>
        </w:rPr>
        <w:t xml:space="preserve">An integrated buzzer provides immediate audible feedback to the wearer, confirming SOS activation and communicating device status conditions such as low battery or loss of network registration.</w:t>
      </w:r>
      <w:r w:rsidDel="00000000" w:rsidR="00000000" w:rsidRPr="00000000">
        <w:rPr>
          <w:rtl w:val="0"/>
        </w:rPr>
      </w:r>
    </w:p>
    <w:p w:rsidR="00000000" w:rsidDel="00000000" w:rsidP="00000000" w:rsidRDefault="00000000" w:rsidRPr="00000000" w14:paraId="000000AB">
      <w:pPr>
        <w:pStyle w:val="Heading2"/>
        <w:spacing w:after="140" w:before="260"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0000"/>
          <w:sz w:val="25"/>
          <w:szCs w:val="25"/>
          <w:rtl w:val="0"/>
        </w:rPr>
        <w:t xml:space="preserve">4.10 Push Button (SOS Trigger)</w:t>
      </w:r>
      <w:r w:rsidDel="00000000" w:rsidR="00000000" w:rsidRPr="00000000">
        <w:rPr>
          <w:rtl w:val="0"/>
        </w:rPr>
      </w:r>
    </w:p>
    <w:p w:rsidR="00000000" w:rsidDel="00000000" w:rsidP="00000000" w:rsidRDefault="00000000" w:rsidRPr="00000000" w14:paraId="000000AC">
      <w:pPr>
        <w:spacing w:after="140" w:line="276"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szCs w:val="21"/>
          <w:rtl w:val="0"/>
        </w:rPr>
        <w:t xml:space="preserve">A dedicated tactile push button serves as the SOS trigger. It is wired directly to the ESP32-S3-MINI-1 as a discrete input so that a press is detected and acted upon with the highest possible priority within the firmware, triggering an emergency call through the SIM868 module in addition to the SMS/GPRS alert.</w:t>
      </w:r>
      <w:r w:rsidDel="00000000" w:rsidR="00000000" w:rsidRPr="00000000">
        <w:rPr>
          <w:rtl w:val="0"/>
        </w:rPr>
      </w:r>
    </w:p>
    <w:p w:rsidR="00000000" w:rsidDel="00000000" w:rsidP="00000000" w:rsidRDefault="00000000" w:rsidRPr="00000000" w14:paraId="000000AD">
      <w:pPr>
        <w:pStyle w:val="Heading2"/>
        <w:spacing w:after="140" w:before="260"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0000"/>
          <w:sz w:val="25"/>
          <w:szCs w:val="25"/>
          <w:rtl w:val="0"/>
        </w:rPr>
        <w:t xml:space="preserve">4.11 Mechanical Enclosure</w:t>
      </w:r>
      <w:r w:rsidDel="00000000" w:rsidR="00000000" w:rsidRPr="00000000">
        <w:rPr>
          <w:rtl w:val="0"/>
        </w:rPr>
      </w:r>
    </w:p>
    <w:p w:rsidR="00000000" w:rsidDel="00000000" w:rsidP="00000000" w:rsidRDefault="00000000" w:rsidRPr="00000000" w14:paraId="000000AE">
      <w:pPr>
        <w:spacing w:after="140" w:line="276"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szCs w:val="21"/>
          <w:rtl w:val="0"/>
        </w:rPr>
        <w:t xml:space="preserve">The device is housed in a compact wearable enclosure with a maximum height of 25 mm, targeting an IP65/IP67 ingress protection rating so that it can withstand dust exposure and water contact during everyday wear.</w:t>
      </w:r>
      <w:r w:rsidDel="00000000" w:rsidR="00000000" w:rsidRPr="00000000">
        <w:rPr>
          <w:rtl w:val="0"/>
        </w:rPr>
      </w:r>
    </w:p>
    <w:p w:rsidR="00000000" w:rsidDel="00000000" w:rsidP="00000000" w:rsidRDefault="00000000" w:rsidRPr="00000000" w14:paraId="000000AF">
      <w:pPr>
        <w:pStyle w:val="Heading2"/>
        <w:spacing w:after="140" w:before="260"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0000"/>
          <w:sz w:val="25"/>
          <w:szCs w:val="25"/>
          <w:rtl w:val="0"/>
        </w:rPr>
        <w:t xml:space="preserve">4.12 Hardware Component Summary</w:t>
      </w:r>
      <w:r w:rsidDel="00000000" w:rsidR="00000000" w:rsidRPr="00000000">
        <w:rPr>
          <w:rtl w:val="0"/>
        </w:rPr>
      </w:r>
    </w:p>
    <w:p w:rsidR="00000000" w:rsidDel="00000000" w:rsidP="00000000" w:rsidRDefault="00000000" w:rsidRPr="00000000" w14:paraId="000000B0">
      <w:pPr>
        <w:spacing w:after="140" w:line="276"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szCs w:val="21"/>
          <w:rtl w:val="0"/>
        </w:rPr>
        <w:t xml:space="preserve">Hardware components are grouped below by functional category, consistent with the prototype build documentation.</w:t>
      </w:r>
      <w:r w:rsidDel="00000000" w:rsidR="00000000" w:rsidRPr="00000000">
        <w:rPr>
          <w:rtl w:val="0"/>
        </w:rPr>
      </w:r>
    </w:p>
    <w:tbl>
      <w:tblPr>
        <w:tblStyle w:val="Table2"/>
        <w:tblW w:w="101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5"/>
        <w:gridCol w:w="2595"/>
        <w:gridCol w:w="5085"/>
        <w:tblGridChange w:id="0">
          <w:tblGrid>
            <w:gridCol w:w="2505"/>
            <w:gridCol w:w="2595"/>
            <w:gridCol w:w="5085"/>
          </w:tblGrid>
        </w:tblGridChange>
      </w:tblGrid>
      <w:tr>
        <w:trPr>
          <w:cantSplit w:val="0"/>
          <w:tblHeader w:val="1"/>
        </w:trPr>
        <w:tc>
          <w:tcPr>
            <w:tcBorders>
              <w:top w:color="6b6b6b" w:space="0" w:sz="4" w:val="single"/>
              <w:left w:color="6b6b6b" w:space="0" w:sz="4" w:val="single"/>
              <w:bottom w:color="6b6b6b" w:space="0" w:sz="4" w:val="single"/>
              <w:right w:color="6b6b6b" w:space="0" w:sz="4" w:val="single"/>
            </w:tcBorders>
            <w:shd w:fill="7a0000" w:val="clear"/>
            <w:tcMar>
              <w:top w:w="80.0" w:type="dxa"/>
              <w:left w:w="100.0" w:type="dxa"/>
              <w:bottom w:w="80.0" w:type="dxa"/>
              <w:right w:w="100.0" w:type="dxa"/>
            </w:tcMar>
            <w:vAlign w:val="center"/>
          </w:tcPr>
          <w:p w:rsidR="00000000" w:rsidDel="00000000" w:rsidP="00000000" w:rsidRDefault="00000000" w:rsidRPr="00000000" w14:paraId="000000B1">
            <w:pPr>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Category</w:t>
            </w:r>
            <w:r w:rsidDel="00000000" w:rsidR="00000000" w:rsidRPr="00000000">
              <w:rPr>
                <w:rtl w:val="0"/>
              </w:rPr>
            </w:r>
          </w:p>
        </w:tc>
        <w:tc>
          <w:tcPr>
            <w:tcBorders>
              <w:top w:color="6b6b6b" w:space="0" w:sz="4" w:val="single"/>
              <w:left w:color="6b6b6b" w:space="0" w:sz="4" w:val="single"/>
              <w:bottom w:color="6b6b6b" w:space="0" w:sz="4" w:val="single"/>
              <w:right w:color="6b6b6b" w:space="0" w:sz="4" w:val="single"/>
            </w:tcBorders>
            <w:shd w:fill="7a0000" w:val="clear"/>
            <w:tcMar>
              <w:top w:w="80.0" w:type="dxa"/>
              <w:left w:w="100.0" w:type="dxa"/>
              <w:bottom w:w="80.0" w:type="dxa"/>
              <w:right w:w="100.0" w:type="dxa"/>
            </w:tcMar>
            <w:vAlign w:val="center"/>
          </w:tcPr>
          <w:p w:rsidR="00000000" w:rsidDel="00000000" w:rsidP="00000000" w:rsidRDefault="00000000" w:rsidRPr="00000000" w14:paraId="000000B2">
            <w:pPr>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Component</w:t>
            </w:r>
            <w:r w:rsidDel="00000000" w:rsidR="00000000" w:rsidRPr="00000000">
              <w:rPr>
                <w:rtl w:val="0"/>
              </w:rPr>
            </w:r>
          </w:p>
        </w:tc>
        <w:tc>
          <w:tcPr>
            <w:tcBorders>
              <w:top w:color="6b6b6b" w:space="0" w:sz="4" w:val="single"/>
              <w:left w:color="6b6b6b" w:space="0" w:sz="4" w:val="single"/>
              <w:bottom w:color="6b6b6b" w:space="0" w:sz="4" w:val="single"/>
              <w:right w:color="6b6b6b" w:space="0" w:sz="4" w:val="single"/>
            </w:tcBorders>
            <w:shd w:fill="7a0000" w:val="clear"/>
            <w:tcMar>
              <w:top w:w="80.0" w:type="dxa"/>
              <w:left w:w="100.0" w:type="dxa"/>
              <w:bottom w:w="80.0" w:type="dxa"/>
              <w:right w:w="100.0" w:type="dxa"/>
            </w:tcMar>
            <w:vAlign w:val="center"/>
          </w:tcPr>
          <w:p w:rsidR="00000000" w:rsidDel="00000000" w:rsidP="00000000" w:rsidRDefault="00000000" w:rsidRPr="00000000" w14:paraId="000000B3">
            <w:pPr>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Purpose</w:t>
            </w:r>
            <w:r w:rsidDel="00000000" w:rsidR="00000000" w:rsidRPr="00000000">
              <w:rPr>
                <w:rtl w:val="0"/>
              </w:rPr>
            </w:r>
          </w:p>
        </w:tc>
      </w:tr>
      <w:tr>
        <w:trPr>
          <w:cantSplit w:val="0"/>
          <w:tblHeader w:val="0"/>
        </w:trPr>
        <w:tc>
          <w:tcPr>
            <w:vMerge w:val="restart"/>
            <w:tcBorders>
              <w:top w:color="6b6b6b" w:space="0" w:sz="4" w:val="single"/>
              <w:left w:color="6b6b6b" w:space="0" w:sz="4" w:val="single"/>
              <w:bottom w:color="6b6b6b" w:space="0" w:sz="4" w:val="single"/>
              <w:right w:color="6b6b6b"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B4">
            <w:pPr>
              <w:ind w:right="-124.7244094488178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7a0000"/>
                <w:sz w:val="19"/>
                <w:szCs w:val="19"/>
                <w:rtl w:val="0"/>
              </w:rPr>
              <w:t xml:space="preserve">Core Processing &amp; Connectivity</w:t>
            </w:r>
            <w:r w:rsidDel="00000000" w:rsidR="00000000" w:rsidRPr="00000000">
              <w:rPr>
                <w:rtl w:val="0"/>
              </w:rPr>
            </w:r>
          </w:p>
        </w:tc>
        <w:tc>
          <w:tcPr>
            <w:tcBorders>
              <w:top w:color="6b6b6b" w:space="0" w:sz="4" w:val="single"/>
              <w:left w:color="6b6b6b" w:space="0" w:sz="4" w:val="single"/>
              <w:bottom w:color="6b6b6b" w:space="0" w:sz="4" w:val="single"/>
              <w:right w:color="6b6b6b" w:space="0" w:sz="4" w:val="single"/>
            </w:tcBorders>
            <w:tcMar>
              <w:top w:w="70.0" w:type="dxa"/>
              <w:left w:w="100.0" w:type="dxa"/>
              <w:bottom w:w="70.0" w:type="dxa"/>
              <w:right w:w="100.0" w:type="dxa"/>
            </w:tcMar>
            <w:vAlign w:val="center"/>
          </w:tcPr>
          <w:p w:rsidR="00000000" w:rsidDel="00000000" w:rsidP="00000000" w:rsidRDefault="00000000" w:rsidRPr="00000000" w14:paraId="000000B5">
            <w:pPr>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ESP32-S3-MINI-1</w:t>
            </w:r>
            <w:r w:rsidDel="00000000" w:rsidR="00000000" w:rsidRPr="00000000">
              <w:rPr>
                <w:rtl w:val="0"/>
              </w:rPr>
            </w:r>
          </w:p>
        </w:tc>
        <w:tc>
          <w:tcPr>
            <w:tcBorders>
              <w:top w:color="6b6b6b" w:space="0" w:sz="4" w:val="single"/>
              <w:left w:color="6b6b6b" w:space="0" w:sz="4" w:val="single"/>
              <w:bottom w:color="6b6b6b" w:space="0" w:sz="4" w:val="single"/>
              <w:right w:color="6b6b6b" w:space="0" w:sz="4" w:val="single"/>
            </w:tcBorders>
            <w:tcMar>
              <w:top w:w="70.0" w:type="dxa"/>
              <w:left w:w="100.0" w:type="dxa"/>
              <w:bottom w:w="70.0" w:type="dxa"/>
              <w:right w:w="100.0" w:type="dxa"/>
            </w:tcMar>
            <w:vAlign w:val="center"/>
          </w:tcPr>
          <w:p w:rsidR="00000000" w:rsidDel="00000000" w:rsidP="00000000" w:rsidRDefault="00000000" w:rsidRPr="00000000" w14:paraId="000000B6">
            <w:pPr>
              <w:ind w:right="-85.629921259841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Primary processor - dual-core Xtensa LX7, Wi-Fi &amp; Bluetooth 5 connectivity</w:t>
            </w:r>
            <w:r w:rsidDel="00000000" w:rsidR="00000000" w:rsidRPr="00000000">
              <w:rPr>
                <w:rtl w:val="0"/>
              </w:rPr>
            </w:r>
          </w:p>
        </w:tc>
      </w:tr>
      <w:tr>
        <w:trPr>
          <w:cantSplit w:val="0"/>
          <w:tblHeader w:val="0"/>
        </w:trPr>
        <w:tc>
          <w:tcPr>
            <w:vMerge w:val="continue"/>
            <w:tcBorders>
              <w:top w:color="6b6b6b" w:space="0" w:sz="4" w:val="single"/>
              <w:left w:color="6b6b6b" w:space="0" w:sz="4" w:val="single"/>
              <w:bottom w:color="6b6b6b" w:space="0" w:sz="4" w:val="single"/>
              <w:right w:color="6b6b6b"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4.72440944881782" w:firstLine="0"/>
              <w:jc w:val="both"/>
              <w:rPr>
                <w:rFonts w:ascii="Times New Roman" w:cs="Times New Roman" w:eastAsia="Times New Roman" w:hAnsi="Times New Roman"/>
              </w:rPr>
            </w:pPr>
            <w:r w:rsidDel="00000000" w:rsidR="00000000" w:rsidRPr="00000000">
              <w:rPr>
                <w:rtl w:val="0"/>
              </w:rPr>
            </w:r>
          </w:p>
        </w:tc>
        <w:tc>
          <w:tcPr>
            <w:tcBorders>
              <w:top w:color="6b6b6b" w:space="0" w:sz="4" w:val="single"/>
              <w:left w:color="6b6b6b" w:space="0" w:sz="4" w:val="single"/>
              <w:bottom w:color="6b6b6b" w:space="0" w:sz="4" w:val="single"/>
              <w:right w:color="6b6b6b"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0B8">
            <w:pPr>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GeoLinker GL868</w:t>
            </w:r>
            <w:r w:rsidDel="00000000" w:rsidR="00000000" w:rsidRPr="00000000">
              <w:rPr>
                <w:rtl w:val="0"/>
              </w:rPr>
            </w:r>
          </w:p>
        </w:tc>
        <w:tc>
          <w:tcPr>
            <w:tcBorders>
              <w:top w:color="6b6b6b" w:space="0" w:sz="4" w:val="single"/>
              <w:left w:color="6b6b6b" w:space="0" w:sz="4" w:val="single"/>
              <w:bottom w:color="6b6b6b" w:space="0" w:sz="4" w:val="single"/>
              <w:right w:color="6b6b6b"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0B9">
            <w:pPr>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The main controller</w:t>
            </w:r>
            <w:r w:rsidDel="00000000" w:rsidR="00000000" w:rsidRPr="00000000">
              <w:rPr>
                <w:rtl w:val="0"/>
              </w:rPr>
            </w:r>
          </w:p>
        </w:tc>
      </w:tr>
      <w:tr>
        <w:trPr>
          <w:cantSplit w:val="0"/>
          <w:tblHeader w:val="0"/>
        </w:trPr>
        <w:tc>
          <w:tcPr>
            <w:vMerge w:val="continue"/>
            <w:tcBorders>
              <w:top w:color="6b6b6b" w:space="0" w:sz="4" w:val="single"/>
              <w:left w:color="6b6b6b" w:space="0" w:sz="4" w:val="single"/>
              <w:bottom w:color="6b6b6b" w:space="0" w:sz="4" w:val="single"/>
              <w:right w:color="6b6b6b"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4.72440944881782" w:firstLine="0"/>
              <w:jc w:val="both"/>
              <w:rPr>
                <w:rFonts w:ascii="Times New Roman" w:cs="Times New Roman" w:eastAsia="Times New Roman" w:hAnsi="Times New Roman"/>
              </w:rPr>
            </w:pPr>
            <w:r w:rsidDel="00000000" w:rsidR="00000000" w:rsidRPr="00000000">
              <w:rPr>
                <w:rtl w:val="0"/>
              </w:rPr>
            </w:r>
          </w:p>
        </w:tc>
        <w:tc>
          <w:tcPr>
            <w:tcBorders>
              <w:top w:color="6b6b6b" w:space="0" w:sz="4" w:val="single"/>
              <w:left w:color="6b6b6b" w:space="0" w:sz="4" w:val="single"/>
              <w:bottom w:color="6b6b6b" w:space="0" w:sz="4" w:val="single"/>
              <w:right w:color="6b6b6b" w:space="0" w:sz="4" w:val="single"/>
            </w:tcBorders>
            <w:tcMar>
              <w:top w:w="70.0" w:type="dxa"/>
              <w:left w:w="100.0" w:type="dxa"/>
              <w:bottom w:w="70.0" w:type="dxa"/>
              <w:right w:w="100.0" w:type="dxa"/>
            </w:tcMar>
            <w:vAlign w:val="center"/>
          </w:tcPr>
          <w:p w:rsidR="00000000" w:rsidDel="00000000" w:rsidP="00000000" w:rsidRDefault="00000000" w:rsidRPr="00000000" w14:paraId="000000BB">
            <w:pPr>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SIM868</w:t>
            </w:r>
            <w:r w:rsidDel="00000000" w:rsidR="00000000" w:rsidRPr="00000000">
              <w:rPr>
                <w:rtl w:val="0"/>
              </w:rPr>
            </w:r>
          </w:p>
        </w:tc>
        <w:tc>
          <w:tcPr>
            <w:tcBorders>
              <w:top w:color="6b6b6b" w:space="0" w:sz="4" w:val="single"/>
              <w:left w:color="6b6b6b" w:space="0" w:sz="4" w:val="single"/>
              <w:bottom w:color="6b6b6b" w:space="0" w:sz="4" w:val="single"/>
              <w:right w:color="6b6b6b" w:space="0" w:sz="4" w:val="single"/>
            </w:tcBorders>
            <w:tcMar>
              <w:top w:w="70.0" w:type="dxa"/>
              <w:left w:w="100.0" w:type="dxa"/>
              <w:bottom w:w="70.0" w:type="dxa"/>
              <w:right w:w="100.0" w:type="dxa"/>
            </w:tcMar>
            <w:vAlign w:val="center"/>
          </w:tcPr>
          <w:p w:rsidR="00000000" w:rsidDel="00000000" w:rsidP="00000000" w:rsidRDefault="00000000" w:rsidRPr="00000000" w14:paraId="000000BC">
            <w:pPr>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2G SIM card for connectivity</w:t>
            </w:r>
            <w:r w:rsidDel="00000000" w:rsidR="00000000" w:rsidRPr="00000000">
              <w:rPr>
                <w:rtl w:val="0"/>
              </w:rPr>
            </w:r>
          </w:p>
        </w:tc>
      </w:tr>
      <w:tr>
        <w:trPr>
          <w:cantSplit w:val="0"/>
          <w:tblHeader w:val="0"/>
        </w:trPr>
        <w:tc>
          <w:tcPr>
            <w:vMerge w:val="restart"/>
            <w:tcBorders>
              <w:top w:color="6b6b6b" w:space="0" w:sz="4" w:val="single"/>
              <w:left w:color="6b6b6b" w:space="0" w:sz="4" w:val="single"/>
              <w:bottom w:color="6b6b6b" w:space="0" w:sz="4" w:val="single"/>
              <w:right w:color="6b6b6b"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BD">
            <w:pPr>
              <w:ind w:right="-124.7244094488178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7a0000"/>
                <w:sz w:val="19"/>
                <w:szCs w:val="19"/>
                <w:rtl w:val="0"/>
              </w:rPr>
              <w:t xml:space="preserve">Communication and Safety Alerts</w:t>
            </w:r>
            <w:r w:rsidDel="00000000" w:rsidR="00000000" w:rsidRPr="00000000">
              <w:rPr>
                <w:rtl w:val="0"/>
              </w:rPr>
            </w:r>
          </w:p>
        </w:tc>
        <w:tc>
          <w:tcPr>
            <w:tcBorders>
              <w:top w:color="6b6b6b" w:space="0" w:sz="4" w:val="single"/>
              <w:left w:color="6b6b6b" w:space="0" w:sz="4" w:val="single"/>
              <w:bottom w:color="6b6b6b" w:space="0" w:sz="4" w:val="single"/>
              <w:right w:color="6b6b6b" w:space="0" w:sz="4" w:val="single"/>
            </w:tcBorders>
            <w:tcMar>
              <w:top w:w="70.0" w:type="dxa"/>
              <w:left w:w="100.0" w:type="dxa"/>
              <w:bottom w:w="70.0" w:type="dxa"/>
              <w:right w:w="100.0" w:type="dxa"/>
            </w:tcMar>
            <w:vAlign w:val="center"/>
          </w:tcPr>
          <w:p w:rsidR="00000000" w:rsidDel="00000000" w:rsidP="00000000" w:rsidRDefault="00000000" w:rsidRPr="00000000" w14:paraId="000000BE">
            <w:pPr>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4 Ohm Speaker</w:t>
            </w:r>
            <w:r w:rsidDel="00000000" w:rsidR="00000000" w:rsidRPr="00000000">
              <w:rPr>
                <w:rtl w:val="0"/>
              </w:rPr>
            </w:r>
          </w:p>
        </w:tc>
        <w:tc>
          <w:tcPr>
            <w:tcBorders>
              <w:top w:color="6b6b6b" w:space="0" w:sz="4" w:val="single"/>
              <w:left w:color="6b6b6b" w:space="0" w:sz="4" w:val="single"/>
              <w:bottom w:color="6b6b6b" w:space="0" w:sz="4" w:val="single"/>
              <w:right w:color="6b6b6b" w:space="0" w:sz="4" w:val="single"/>
            </w:tcBorders>
            <w:tcMar>
              <w:top w:w="70.0" w:type="dxa"/>
              <w:left w:w="100.0" w:type="dxa"/>
              <w:bottom w:w="70.0" w:type="dxa"/>
              <w:right w:w="100.0" w:type="dxa"/>
            </w:tcMar>
            <w:vAlign w:val="center"/>
          </w:tcPr>
          <w:p w:rsidR="00000000" w:rsidDel="00000000" w:rsidP="00000000" w:rsidRDefault="00000000" w:rsidRPr="00000000" w14:paraId="000000BF">
            <w:pPr>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To get the audio output</w:t>
            </w:r>
            <w:r w:rsidDel="00000000" w:rsidR="00000000" w:rsidRPr="00000000">
              <w:rPr>
                <w:rtl w:val="0"/>
              </w:rPr>
            </w:r>
          </w:p>
        </w:tc>
      </w:tr>
      <w:tr>
        <w:trPr>
          <w:cantSplit w:val="0"/>
          <w:tblHeader w:val="0"/>
        </w:trPr>
        <w:tc>
          <w:tcPr>
            <w:vMerge w:val="continue"/>
            <w:tcBorders>
              <w:top w:color="6b6b6b" w:space="0" w:sz="4" w:val="single"/>
              <w:left w:color="6b6b6b" w:space="0" w:sz="4" w:val="single"/>
              <w:bottom w:color="6b6b6b" w:space="0" w:sz="4" w:val="single"/>
              <w:right w:color="6b6b6b"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4.72440944881782" w:firstLine="0"/>
              <w:jc w:val="both"/>
              <w:rPr>
                <w:rFonts w:ascii="Times New Roman" w:cs="Times New Roman" w:eastAsia="Times New Roman" w:hAnsi="Times New Roman"/>
              </w:rPr>
            </w:pPr>
            <w:r w:rsidDel="00000000" w:rsidR="00000000" w:rsidRPr="00000000">
              <w:rPr>
                <w:rtl w:val="0"/>
              </w:rPr>
            </w:r>
          </w:p>
        </w:tc>
        <w:tc>
          <w:tcPr>
            <w:tcBorders>
              <w:top w:color="6b6b6b" w:space="0" w:sz="4" w:val="single"/>
              <w:left w:color="6b6b6b" w:space="0" w:sz="4" w:val="single"/>
              <w:bottom w:color="6b6b6b" w:space="0" w:sz="4" w:val="single"/>
              <w:right w:color="6b6b6b"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0C1">
            <w:pPr>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Condenser Mic</w:t>
            </w:r>
            <w:r w:rsidDel="00000000" w:rsidR="00000000" w:rsidRPr="00000000">
              <w:rPr>
                <w:rtl w:val="0"/>
              </w:rPr>
            </w:r>
          </w:p>
        </w:tc>
        <w:tc>
          <w:tcPr>
            <w:tcBorders>
              <w:top w:color="6b6b6b" w:space="0" w:sz="4" w:val="single"/>
              <w:left w:color="6b6b6b" w:space="0" w:sz="4" w:val="single"/>
              <w:bottom w:color="6b6b6b" w:space="0" w:sz="4" w:val="single"/>
              <w:right w:color="6b6b6b"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0C2">
            <w:pPr>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To give audio input to the device</w:t>
            </w:r>
            <w:r w:rsidDel="00000000" w:rsidR="00000000" w:rsidRPr="00000000">
              <w:rPr>
                <w:rtl w:val="0"/>
              </w:rPr>
            </w:r>
          </w:p>
        </w:tc>
      </w:tr>
      <w:tr>
        <w:trPr>
          <w:cantSplit w:val="0"/>
          <w:tblHeader w:val="0"/>
        </w:trPr>
        <w:tc>
          <w:tcPr>
            <w:vMerge w:val="continue"/>
            <w:tcBorders>
              <w:top w:color="6b6b6b" w:space="0" w:sz="4" w:val="single"/>
              <w:left w:color="6b6b6b" w:space="0" w:sz="4" w:val="single"/>
              <w:bottom w:color="6b6b6b" w:space="0" w:sz="4" w:val="single"/>
              <w:right w:color="6b6b6b"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4.72440944881782" w:firstLine="0"/>
              <w:jc w:val="both"/>
              <w:rPr>
                <w:rFonts w:ascii="Times New Roman" w:cs="Times New Roman" w:eastAsia="Times New Roman" w:hAnsi="Times New Roman"/>
              </w:rPr>
            </w:pPr>
            <w:r w:rsidDel="00000000" w:rsidR="00000000" w:rsidRPr="00000000">
              <w:rPr>
                <w:rtl w:val="0"/>
              </w:rPr>
            </w:r>
          </w:p>
        </w:tc>
        <w:tc>
          <w:tcPr>
            <w:tcBorders>
              <w:top w:color="6b6b6b" w:space="0" w:sz="4" w:val="single"/>
              <w:left w:color="6b6b6b" w:space="0" w:sz="4" w:val="single"/>
              <w:bottom w:color="6b6b6b" w:space="0" w:sz="4" w:val="single"/>
              <w:right w:color="6b6b6b" w:space="0" w:sz="4" w:val="single"/>
            </w:tcBorders>
            <w:tcMar>
              <w:top w:w="70.0" w:type="dxa"/>
              <w:left w:w="100.0" w:type="dxa"/>
              <w:bottom w:w="70.0" w:type="dxa"/>
              <w:right w:w="100.0" w:type="dxa"/>
            </w:tcMar>
            <w:vAlign w:val="center"/>
          </w:tcPr>
          <w:p w:rsidR="00000000" w:rsidDel="00000000" w:rsidP="00000000" w:rsidRDefault="00000000" w:rsidRPr="00000000" w14:paraId="000000C4">
            <w:pPr>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3.7V Lithium Battery</w:t>
            </w:r>
            <w:r w:rsidDel="00000000" w:rsidR="00000000" w:rsidRPr="00000000">
              <w:rPr>
                <w:rtl w:val="0"/>
              </w:rPr>
            </w:r>
          </w:p>
        </w:tc>
        <w:tc>
          <w:tcPr>
            <w:tcBorders>
              <w:top w:color="6b6b6b" w:space="0" w:sz="4" w:val="single"/>
              <w:left w:color="6b6b6b" w:space="0" w:sz="4" w:val="single"/>
              <w:bottom w:color="6b6b6b" w:space="0" w:sz="4" w:val="single"/>
              <w:right w:color="6b6b6b" w:space="0" w:sz="4" w:val="single"/>
            </w:tcBorders>
            <w:tcMar>
              <w:top w:w="70.0" w:type="dxa"/>
              <w:left w:w="100.0" w:type="dxa"/>
              <w:bottom w:w="70.0" w:type="dxa"/>
              <w:right w:w="100.0" w:type="dxa"/>
            </w:tcMar>
            <w:vAlign w:val="center"/>
          </w:tcPr>
          <w:p w:rsidR="00000000" w:rsidDel="00000000" w:rsidP="00000000" w:rsidRDefault="00000000" w:rsidRPr="00000000" w14:paraId="000000C5">
            <w:pPr>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To power the whole project</w:t>
            </w:r>
            <w:r w:rsidDel="00000000" w:rsidR="00000000" w:rsidRPr="00000000">
              <w:rPr>
                <w:rtl w:val="0"/>
              </w:rPr>
            </w:r>
          </w:p>
        </w:tc>
      </w:tr>
      <w:tr>
        <w:trPr>
          <w:cantSplit w:val="0"/>
          <w:tblHeader w:val="0"/>
        </w:trPr>
        <w:tc>
          <w:tcPr>
            <w:vMerge w:val="continue"/>
            <w:tcBorders>
              <w:top w:color="6b6b6b" w:space="0" w:sz="4" w:val="single"/>
              <w:left w:color="6b6b6b" w:space="0" w:sz="4" w:val="single"/>
              <w:bottom w:color="6b6b6b" w:space="0" w:sz="4" w:val="single"/>
              <w:right w:color="6b6b6b"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4.72440944881782" w:firstLine="0"/>
              <w:jc w:val="both"/>
              <w:rPr>
                <w:rFonts w:ascii="Times New Roman" w:cs="Times New Roman" w:eastAsia="Times New Roman" w:hAnsi="Times New Roman"/>
              </w:rPr>
            </w:pPr>
            <w:r w:rsidDel="00000000" w:rsidR="00000000" w:rsidRPr="00000000">
              <w:rPr>
                <w:rtl w:val="0"/>
              </w:rPr>
            </w:r>
          </w:p>
        </w:tc>
        <w:tc>
          <w:tcPr>
            <w:tcBorders>
              <w:top w:color="6b6b6b" w:space="0" w:sz="4" w:val="single"/>
              <w:left w:color="6b6b6b" w:space="0" w:sz="4" w:val="single"/>
              <w:bottom w:color="6b6b6b" w:space="0" w:sz="4" w:val="single"/>
              <w:right w:color="6b6b6b"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0C7">
            <w:pPr>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Push Button</w:t>
            </w:r>
            <w:r w:rsidDel="00000000" w:rsidR="00000000" w:rsidRPr="00000000">
              <w:rPr>
                <w:rtl w:val="0"/>
              </w:rPr>
            </w:r>
          </w:p>
        </w:tc>
        <w:tc>
          <w:tcPr>
            <w:tcBorders>
              <w:top w:color="6b6b6b" w:space="0" w:sz="4" w:val="single"/>
              <w:left w:color="6b6b6b" w:space="0" w:sz="4" w:val="single"/>
              <w:bottom w:color="6b6b6b" w:space="0" w:sz="4" w:val="single"/>
              <w:right w:color="6b6b6b"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0C8">
            <w:pPr>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To trigger a call on the button press</w:t>
            </w:r>
            <w:r w:rsidDel="00000000" w:rsidR="00000000" w:rsidRPr="00000000">
              <w:rPr>
                <w:rtl w:val="0"/>
              </w:rPr>
            </w:r>
          </w:p>
        </w:tc>
      </w:tr>
      <w:tr>
        <w:trPr>
          <w:cantSplit w:val="0"/>
          <w:tblHeader w:val="0"/>
        </w:trPr>
        <w:tc>
          <w:tcPr>
            <w:vMerge w:val="continue"/>
            <w:tcBorders>
              <w:top w:color="6b6b6b" w:space="0" w:sz="4" w:val="single"/>
              <w:left w:color="6b6b6b" w:space="0" w:sz="4" w:val="single"/>
              <w:bottom w:color="6b6b6b" w:space="0" w:sz="4" w:val="single"/>
              <w:right w:color="6b6b6b"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4.72440944881782" w:firstLine="0"/>
              <w:jc w:val="both"/>
              <w:rPr>
                <w:rFonts w:ascii="Times New Roman" w:cs="Times New Roman" w:eastAsia="Times New Roman" w:hAnsi="Times New Roman"/>
              </w:rPr>
            </w:pPr>
            <w:r w:rsidDel="00000000" w:rsidR="00000000" w:rsidRPr="00000000">
              <w:rPr>
                <w:rtl w:val="0"/>
              </w:rPr>
            </w:r>
          </w:p>
        </w:tc>
        <w:tc>
          <w:tcPr>
            <w:tcBorders>
              <w:top w:color="6b6b6b" w:space="0" w:sz="4" w:val="single"/>
              <w:left w:color="6b6b6b" w:space="0" w:sz="4" w:val="single"/>
              <w:bottom w:color="6b6b6b" w:space="0" w:sz="4" w:val="single"/>
              <w:right w:color="6b6b6b" w:space="0" w:sz="4" w:val="single"/>
            </w:tcBorders>
            <w:tcMar>
              <w:top w:w="70.0" w:type="dxa"/>
              <w:left w:w="100.0" w:type="dxa"/>
              <w:bottom w:w="70.0" w:type="dxa"/>
              <w:right w:w="100.0" w:type="dxa"/>
            </w:tcMar>
            <w:vAlign w:val="center"/>
          </w:tcPr>
          <w:p w:rsidR="00000000" w:rsidDel="00000000" w:rsidP="00000000" w:rsidRDefault="00000000" w:rsidRPr="00000000" w14:paraId="000000CA">
            <w:pPr>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Integrated Buzzer</w:t>
            </w:r>
            <w:r w:rsidDel="00000000" w:rsidR="00000000" w:rsidRPr="00000000">
              <w:rPr>
                <w:rtl w:val="0"/>
              </w:rPr>
            </w:r>
          </w:p>
        </w:tc>
        <w:tc>
          <w:tcPr>
            <w:tcBorders>
              <w:top w:color="6b6b6b" w:space="0" w:sz="4" w:val="single"/>
              <w:left w:color="6b6b6b" w:space="0" w:sz="4" w:val="single"/>
              <w:bottom w:color="6b6b6b" w:space="0" w:sz="4" w:val="single"/>
              <w:right w:color="6b6b6b" w:space="0" w:sz="4" w:val="single"/>
            </w:tcBorders>
            <w:tcMar>
              <w:top w:w="70.0" w:type="dxa"/>
              <w:left w:w="100.0" w:type="dxa"/>
              <w:bottom w:w="70.0" w:type="dxa"/>
              <w:right w:w="100.0" w:type="dxa"/>
            </w:tcMar>
            <w:vAlign w:val="center"/>
          </w:tcPr>
          <w:p w:rsidR="00000000" w:rsidDel="00000000" w:rsidP="00000000" w:rsidRDefault="00000000" w:rsidRPr="00000000" w14:paraId="000000CB">
            <w:pPr>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Audible alert and status feedback</w:t>
            </w:r>
            <w:r w:rsidDel="00000000" w:rsidR="00000000" w:rsidRPr="00000000">
              <w:rPr>
                <w:rtl w:val="0"/>
              </w:rPr>
            </w:r>
          </w:p>
        </w:tc>
      </w:tr>
      <w:tr>
        <w:trPr>
          <w:cantSplit w:val="0"/>
          <w:tblHeader w:val="0"/>
        </w:trPr>
        <w:tc>
          <w:tcPr>
            <w:vMerge w:val="continue"/>
            <w:tcBorders>
              <w:top w:color="6b6b6b" w:space="0" w:sz="4" w:val="single"/>
              <w:left w:color="6b6b6b" w:space="0" w:sz="4" w:val="single"/>
              <w:bottom w:color="6b6b6b" w:space="0" w:sz="4" w:val="single"/>
              <w:right w:color="6b6b6b"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4.72440944881782" w:firstLine="0"/>
              <w:jc w:val="both"/>
              <w:rPr>
                <w:rFonts w:ascii="Times New Roman" w:cs="Times New Roman" w:eastAsia="Times New Roman" w:hAnsi="Times New Roman"/>
              </w:rPr>
            </w:pPr>
            <w:r w:rsidDel="00000000" w:rsidR="00000000" w:rsidRPr="00000000">
              <w:rPr>
                <w:rtl w:val="0"/>
              </w:rPr>
            </w:r>
          </w:p>
        </w:tc>
        <w:tc>
          <w:tcPr>
            <w:tcBorders>
              <w:top w:color="6b6b6b" w:space="0" w:sz="4" w:val="single"/>
              <w:left w:color="6b6b6b" w:space="0" w:sz="4" w:val="single"/>
              <w:bottom w:color="6b6b6b" w:space="0" w:sz="4" w:val="single"/>
              <w:right w:color="6b6b6b"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0CD">
            <w:pPr>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Magnetic Pogo-Pin Interface</w:t>
            </w:r>
            <w:r w:rsidDel="00000000" w:rsidR="00000000" w:rsidRPr="00000000">
              <w:rPr>
                <w:rtl w:val="0"/>
              </w:rPr>
            </w:r>
          </w:p>
        </w:tc>
        <w:tc>
          <w:tcPr>
            <w:tcBorders>
              <w:top w:color="6b6b6b" w:space="0" w:sz="4" w:val="single"/>
              <w:left w:color="6b6b6b" w:space="0" w:sz="4" w:val="single"/>
              <w:bottom w:color="6b6b6b" w:space="0" w:sz="4" w:val="single"/>
              <w:right w:color="6b6b6b"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0CE">
            <w:pPr>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Battery charging</w:t>
            </w:r>
            <w:r w:rsidDel="00000000" w:rsidR="00000000" w:rsidRPr="00000000">
              <w:rPr>
                <w:rtl w:val="0"/>
              </w:rPr>
            </w:r>
          </w:p>
        </w:tc>
      </w:tr>
      <w:tr>
        <w:trPr>
          <w:cantSplit w:val="0"/>
          <w:tblHeader w:val="0"/>
        </w:trPr>
        <w:tc>
          <w:tcPr>
            <w:tcBorders>
              <w:top w:color="6b6b6b" w:space="0" w:sz="4" w:val="single"/>
              <w:left w:color="6b6b6b" w:space="0" w:sz="4" w:val="single"/>
              <w:bottom w:color="6b6b6b" w:space="0" w:sz="4" w:val="single"/>
              <w:right w:color="6b6b6b"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CF">
            <w:pPr>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7a0000"/>
                <w:sz w:val="19"/>
                <w:szCs w:val="19"/>
                <w:rtl w:val="0"/>
              </w:rPr>
              <w:t xml:space="preserve">FreeRTOS Environment</w:t>
            </w:r>
            <w:r w:rsidDel="00000000" w:rsidR="00000000" w:rsidRPr="00000000">
              <w:rPr>
                <w:rtl w:val="0"/>
              </w:rPr>
            </w:r>
          </w:p>
        </w:tc>
        <w:tc>
          <w:tcPr>
            <w:tcBorders>
              <w:top w:color="6b6b6b" w:space="0" w:sz="4" w:val="single"/>
              <w:left w:color="6b6b6b" w:space="0" w:sz="4" w:val="single"/>
              <w:bottom w:color="6b6b6b" w:space="0" w:sz="4" w:val="single"/>
              <w:right w:color="6b6b6b" w:space="0" w:sz="4" w:val="single"/>
            </w:tcBorders>
            <w:tcMar>
              <w:top w:w="70.0" w:type="dxa"/>
              <w:left w:w="100.0" w:type="dxa"/>
              <w:bottom w:w="70.0" w:type="dxa"/>
              <w:right w:w="100.0" w:type="dxa"/>
            </w:tcMar>
            <w:vAlign w:val="center"/>
          </w:tcPr>
          <w:p w:rsidR="00000000" w:rsidDel="00000000" w:rsidP="00000000" w:rsidRDefault="00000000" w:rsidRPr="00000000" w14:paraId="000000D0">
            <w:pPr>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ESP_IDF</w:t>
            </w:r>
            <w:r w:rsidDel="00000000" w:rsidR="00000000" w:rsidRPr="00000000">
              <w:rPr>
                <w:rtl w:val="0"/>
              </w:rPr>
            </w:r>
          </w:p>
        </w:tc>
        <w:tc>
          <w:tcPr>
            <w:tcBorders>
              <w:top w:color="6b6b6b" w:space="0" w:sz="4" w:val="single"/>
              <w:left w:color="6b6b6b" w:space="0" w:sz="4" w:val="single"/>
              <w:bottom w:color="6b6b6b" w:space="0" w:sz="4" w:val="single"/>
              <w:right w:color="6b6b6b" w:space="0" w:sz="4" w:val="single"/>
            </w:tcBorders>
            <w:tcMar>
              <w:top w:w="70.0" w:type="dxa"/>
              <w:left w:w="100.0" w:type="dxa"/>
              <w:bottom w:w="70.0" w:type="dxa"/>
              <w:right w:w="100.0" w:type="dxa"/>
            </w:tcMar>
            <w:vAlign w:val="center"/>
          </w:tcPr>
          <w:p w:rsidR="00000000" w:rsidDel="00000000" w:rsidP="00000000" w:rsidRDefault="00000000" w:rsidRPr="00000000" w14:paraId="000000D1">
            <w:pPr>
              <w:ind w:right="-85.629921259841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Includes both CLI and IDE support and supports FreeRTOS tasks</w:t>
            </w:r>
            <w:r w:rsidDel="00000000" w:rsidR="00000000" w:rsidRPr="00000000">
              <w:rPr>
                <w:rtl w:val="0"/>
              </w:rPr>
            </w:r>
          </w:p>
        </w:tc>
      </w:tr>
    </w:tbl>
    <w:p w:rsidR="00000000" w:rsidDel="00000000" w:rsidP="00000000" w:rsidRDefault="00000000" w:rsidRPr="00000000" w14:paraId="000000D2">
      <w:pPr>
        <w:pStyle w:val="Heading1"/>
        <w:pBdr>
          <w:bottom w:color="c00000" w:space="4" w:sz="12" w:val="single"/>
        </w:pBdr>
        <w:spacing w:after="200" w:before="400"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7a0000"/>
          <w:sz w:val="32"/>
          <w:szCs w:val="32"/>
          <w:rtl w:val="0"/>
        </w:rPr>
        <w:t xml:space="preserve">5. Software Architecture</w:t>
      </w:r>
      <w:r w:rsidDel="00000000" w:rsidR="00000000" w:rsidRPr="00000000">
        <w:rPr>
          <w:rtl w:val="0"/>
        </w:rPr>
      </w:r>
    </w:p>
    <w:p w:rsidR="00000000" w:rsidDel="00000000" w:rsidP="00000000" w:rsidRDefault="00000000" w:rsidRPr="00000000" w14:paraId="000000D3">
      <w:pPr>
        <w:pStyle w:val="Heading2"/>
        <w:spacing w:after="140" w:before="260"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0000"/>
          <w:sz w:val="25"/>
          <w:szCs w:val="25"/>
          <w:rtl w:val="0"/>
        </w:rPr>
        <w:t xml:space="preserve">5.1 ESP-IDF</w:t>
      </w:r>
      <w:r w:rsidDel="00000000" w:rsidR="00000000" w:rsidRPr="00000000">
        <w:rPr>
          <w:rtl w:val="0"/>
        </w:rPr>
      </w:r>
    </w:p>
    <w:p w:rsidR="00000000" w:rsidDel="00000000" w:rsidP="00000000" w:rsidRDefault="00000000" w:rsidRPr="00000000" w14:paraId="000000D4">
      <w:pPr>
        <w:spacing w:after="140" w:line="276"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szCs w:val="21"/>
          <w:rtl w:val="0"/>
        </w:rPr>
        <w:t xml:space="preserve">The firmware is developed using Espressif's ESP-IDF framework, providing the low-level drivers, networking stack, and build tooling required to operate the ESP32-S3-MINI-1 reliably, including its Wi-Fi and Bluetooth 5 subsystems. ESP-IDF includes both command-line interface (CLI) and IDE support for development, and provides native support for FreeRTOS tasks.</w:t>
      </w:r>
      <w:r w:rsidDel="00000000" w:rsidR="00000000" w:rsidRPr="00000000">
        <w:rPr>
          <w:rtl w:val="0"/>
        </w:rPr>
      </w:r>
    </w:p>
    <w:p w:rsidR="00000000" w:rsidDel="00000000" w:rsidP="00000000" w:rsidRDefault="00000000" w:rsidRPr="00000000" w14:paraId="000000D5">
      <w:pPr>
        <w:pStyle w:val="Heading2"/>
        <w:spacing w:after="140" w:before="260"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0000"/>
          <w:sz w:val="25"/>
          <w:szCs w:val="25"/>
          <w:rtl w:val="0"/>
        </w:rPr>
        <w:t xml:space="preserve">5.2 FreeRTOS Task Architecture</w:t>
      </w:r>
      <w:r w:rsidDel="00000000" w:rsidR="00000000" w:rsidRPr="00000000">
        <w:rPr>
          <w:rtl w:val="0"/>
        </w:rPr>
      </w:r>
    </w:p>
    <w:p w:rsidR="00000000" w:rsidDel="00000000" w:rsidP="00000000" w:rsidRDefault="00000000" w:rsidRPr="00000000" w14:paraId="000000D6">
      <w:pPr>
        <w:spacing w:after="140" w:line="276"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szCs w:val="21"/>
          <w:rtl w:val="0"/>
        </w:rPr>
        <w:t xml:space="preserve">FreeRTOS provides the real-time multitasking foundation for the firmware. Each major function of the device is implemented as an independent task, allowing the SOS pathway to remain responsive regardless of the state of background tasks such as network or battery monitoring.</w:t>
      </w:r>
      <w:r w:rsidDel="00000000" w:rsidR="00000000" w:rsidRPr="00000000">
        <w:rPr>
          <w:rtl w:val="0"/>
        </w:rPr>
      </w:r>
    </w:p>
    <w:p w:rsidR="00000000" w:rsidDel="00000000" w:rsidP="00000000" w:rsidRDefault="00000000" w:rsidRPr="00000000" w14:paraId="000000D7">
      <w:pPr>
        <w:pStyle w:val="Heading2"/>
        <w:spacing w:after="140" w:before="260"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0000"/>
          <w:sz w:val="25"/>
          <w:szCs w:val="25"/>
          <w:rtl w:val="0"/>
        </w:rPr>
        <w:t xml:space="preserve">5.3 Drivers</w:t>
      </w:r>
      <w:r w:rsidDel="00000000" w:rsidR="00000000" w:rsidRPr="00000000">
        <w:rPr>
          <w:rtl w:val="0"/>
        </w:rPr>
      </w:r>
    </w:p>
    <w:p w:rsidR="00000000" w:rsidDel="00000000" w:rsidP="00000000" w:rsidRDefault="00000000" w:rsidRPr="00000000" w14:paraId="000000D8">
      <w:pPr>
        <w:spacing w:after="140" w:line="276"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szCs w:val="21"/>
          <w:rtl w:val="0"/>
        </w:rPr>
        <w:t xml:space="preserve">Dedicated driver layers abstract the SOS push button (GPIO interrupt), buzzer (PWM/GPIO output), MEMS microphone and speaker (audio I/O), SIM868 module (UART AT-command interface), and battery monitoring (ADC), presenting clean interfaces to the task layer above.</w:t>
      </w:r>
      <w:r w:rsidDel="00000000" w:rsidR="00000000" w:rsidRPr="00000000">
        <w:rPr>
          <w:rtl w:val="0"/>
        </w:rPr>
      </w:r>
    </w:p>
    <w:p w:rsidR="00000000" w:rsidDel="00000000" w:rsidP="00000000" w:rsidRDefault="00000000" w:rsidRPr="00000000" w14:paraId="000000D9">
      <w:pPr>
        <w:pStyle w:val="Heading2"/>
        <w:spacing w:after="140" w:before="260"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0000"/>
          <w:sz w:val="25"/>
          <w:szCs w:val="25"/>
          <w:rtl w:val="0"/>
        </w:rPr>
        <w:t xml:space="preserve">5.4 Task Descriptions</w:t>
      </w:r>
      <w:r w:rsidDel="00000000" w:rsidR="00000000" w:rsidRPr="00000000">
        <w:rPr>
          <w:rtl w:val="0"/>
        </w:rPr>
      </w:r>
    </w:p>
    <w:tbl>
      <w:tblPr>
        <w:tblStyle w:val="Table3"/>
        <w:tblW w:w="101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7590"/>
        <w:tblGridChange w:id="0">
          <w:tblGrid>
            <w:gridCol w:w="2595"/>
            <w:gridCol w:w="7590"/>
          </w:tblGrid>
        </w:tblGridChange>
      </w:tblGrid>
      <w:tr>
        <w:trPr>
          <w:cantSplit w:val="0"/>
          <w:tblHeader w:val="1"/>
        </w:trPr>
        <w:tc>
          <w:tcPr>
            <w:tcBorders>
              <w:top w:color="6b6b6b" w:space="0" w:sz="4" w:val="single"/>
              <w:left w:color="6b6b6b" w:space="0" w:sz="4" w:val="single"/>
              <w:bottom w:color="6b6b6b" w:space="0" w:sz="4" w:val="single"/>
              <w:right w:color="6b6b6b" w:space="0" w:sz="4" w:val="single"/>
            </w:tcBorders>
            <w:shd w:fill="7a0000" w:val="clear"/>
            <w:tcMar>
              <w:top w:w="80.0" w:type="dxa"/>
              <w:left w:w="100.0" w:type="dxa"/>
              <w:bottom w:w="80.0" w:type="dxa"/>
              <w:right w:w="100.0" w:type="dxa"/>
            </w:tcMar>
            <w:vAlign w:val="center"/>
          </w:tcPr>
          <w:p w:rsidR="00000000" w:rsidDel="00000000" w:rsidP="00000000" w:rsidRDefault="00000000" w:rsidRPr="00000000" w14:paraId="000000DA">
            <w:pPr>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Task</w:t>
            </w:r>
            <w:r w:rsidDel="00000000" w:rsidR="00000000" w:rsidRPr="00000000">
              <w:rPr>
                <w:rtl w:val="0"/>
              </w:rPr>
            </w:r>
          </w:p>
        </w:tc>
        <w:tc>
          <w:tcPr>
            <w:tcBorders>
              <w:top w:color="6b6b6b" w:space="0" w:sz="4" w:val="single"/>
              <w:left w:color="6b6b6b" w:space="0" w:sz="4" w:val="single"/>
              <w:bottom w:color="6b6b6b" w:space="0" w:sz="4" w:val="single"/>
              <w:right w:color="6b6b6b" w:space="0" w:sz="4" w:val="single"/>
            </w:tcBorders>
            <w:shd w:fill="7a0000" w:val="clear"/>
            <w:tcMar>
              <w:top w:w="80.0" w:type="dxa"/>
              <w:left w:w="100.0" w:type="dxa"/>
              <w:bottom w:w="80.0" w:type="dxa"/>
              <w:right w:w="100.0" w:type="dxa"/>
            </w:tcMar>
            <w:vAlign w:val="center"/>
          </w:tcPr>
          <w:p w:rsidR="00000000" w:rsidDel="00000000" w:rsidP="00000000" w:rsidRDefault="00000000" w:rsidRPr="00000000" w14:paraId="000000DB">
            <w:pPr>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Responsibility</w:t>
            </w:r>
            <w:r w:rsidDel="00000000" w:rsidR="00000000" w:rsidRPr="00000000">
              <w:rPr>
                <w:rtl w:val="0"/>
              </w:rPr>
            </w:r>
          </w:p>
        </w:tc>
      </w:tr>
      <w:tr>
        <w:trPr>
          <w:cantSplit w:val="0"/>
          <w:tblHeader w:val="0"/>
        </w:trPr>
        <w:tc>
          <w:tcPr>
            <w:tcBorders>
              <w:top w:color="6b6b6b" w:space="0" w:sz="4" w:val="single"/>
              <w:left w:color="6b6b6b" w:space="0" w:sz="4" w:val="single"/>
              <w:bottom w:color="6b6b6b" w:space="0" w:sz="4" w:val="single"/>
              <w:right w:color="6b6b6b" w:space="0" w:sz="4" w:val="single"/>
            </w:tcBorders>
            <w:tcMar>
              <w:top w:w="70.0" w:type="dxa"/>
              <w:left w:w="100.0" w:type="dxa"/>
              <w:bottom w:w="70.0" w:type="dxa"/>
              <w:right w:w="100.0" w:type="dxa"/>
            </w:tcMar>
            <w:vAlign w:val="center"/>
          </w:tcPr>
          <w:p w:rsidR="00000000" w:rsidDel="00000000" w:rsidP="00000000" w:rsidRDefault="00000000" w:rsidRPr="00000000" w14:paraId="000000DC">
            <w:pPr>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GPS Task</w:t>
            </w:r>
            <w:r w:rsidDel="00000000" w:rsidR="00000000" w:rsidRPr="00000000">
              <w:rPr>
                <w:rtl w:val="0"/>
              </w:rPr>
            </w:r>
          </w:p>
        </w:tc>
        <w:tc>
          <w:tcPr>
            <w:tcBorders>
              <w:top w:color="6b6b6b" w:space="0" w:sz="4" w:val="single"/>
              <w:left w:color="6b6b6b" w:space="0" w:sz="4" w:val="single"/>
              <w:bottom w:color="6b6b6b" w:space="0" w:sz="4" w:val="single"/>
              <w:right w:color="6b6b6b" w:space="0" w:sz="4" w:val="single"/>
            </w:tcBorders>
            <w:tcMar>
              <w:top w:w="70.0" w:type="dxa"/>
              <w:left w:w="100.0" w:type="dxa"/>
              <w:bottom w:w="70.0" w:type="dxa"/>
              <w:right w:w="100.0" w:type="dxa"/>
            </w:tcMar>
            <w:vAlign w:val="center"/>
          </w:tcPr>
          <w:p w:rsidR="00000000" w:rsidDel="00000000" w:rsidP="00000000" w:rsidRDefault="00000000" w:rsidRPr="00000000" w14:paraId="000000DD">
            <w:pPr>
              <w:ind w:right="9.921259842520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Acquires and maintains GPS/GLONASS/BeiDou position fixes from the SIM868 module and makes the latest coordinates available to the SOS and Network tasks.</w:t>
            </w:r>
            <w:r w:rsidDel="00000000" w:rsidR="00000000" w:rsidRPr="00000000">
              <w:rPr>
                <w:rtl w:val="0"/>
              </w:rPr>
            </w:r>
          </w:p>
        </w:tc>
      </w:tr>
      <w:tr>
        <w:trPr>
          <w:cantSplit w:val="0"/>
          <w:tblHeader w:val="0"/>
        </w:trPr>
        <w:tc>
          <w:tcPr>
            <w:tcBorders>
              <w:top w:color="6b6b6b" w:space="0" w:sz="4" w:val="single"/>
              <w:left w:color="6b6b6b" w:space="0" w:sz="4" w:val="single"/>
              <w:bottom w:color="6b6b6b" w:space="0" w:sz="4" w:val="single"/>
              <w:right w:color="6b6b6b"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0DE">
            <w:pPr>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GSM Task</w:t>
            </w:r>
            <w:r w:rsidDel="00000000" w:rsidR="00000000" w:rsidRPr="00000000">
              <w:rPr>
                <w:rtl w:val="0"/>
              </w:rPr>
            </w:r>
          </w:p>
        </w:tc>
        <w:tc>
          <w:tcPr>
            <w:tcBorders>
              <w:top w:color="6b6b6b" w:space="0" w:sz="4" w:val="single"/>
              <w:left w:color="6b6b6b" w:space="0" w:sz="4" w:val="single"/>
              <w:bottom w:color="6b6b6b" w:space="0" w:sz="4" w:val="single"/>
              <w:right w:color="6b6b6b"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0DF">
            <w:pPr>
              <w:ind w:right="9.921259842520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Manages SIM868 network registration on the Airtel GSM network, monitors signal quality, and maintains the GPRS data session.</w:t>
            </w:r>
            <w:r w:rsidDel="00000000" w:rsidR="00000000" w:rsidRPr="00000000">
              <w:rPr>
                <w:rtl w:val="0"/>
              </w:rPr>
            </w:r>
          </w:p>
        </w:tc>
      </w:tr>
      <w:tr>
        <w:trPr>
          <w:cantSplit w:val="0"/>
          <w:tblHeader w:val="0"/>
        </w:trPr>
        <w:tc>
          <w:tcPr>
            <w:tcBorders>
              <w:top w:color="6b6b6b" w:space="0" w:sz="4" w:val="single"/>
              <w:left w:color="6b6b6b" w:space="0" w:sz="4" w:val="single"/>
              <w:bottom w:color="6b6b6b" w:space="0" w:sz="4" w:val="single"/>
              <w:right w:color="6b6b6b" w:space="0" w:sz="4" w:val="single"/>
            </w:tcBorders>
            <w:tcMar>
              <w:top w:w="70.0" w:type="dxa"/>
              <w:left w:w="100.0" w:type="dxa"/>
              <w:bottom w:w="70.0" w:type="dxa"/>
              <w:right w:w="100.0" w:type="dxa"/>
            </w:tcMar>
            <w:vAlign w:val="center"/>
          </w:tcPr>
          <w:p w:rsidR="00000000" w:rsidDel="00000000" w:rsidP="00000000" w:rsidRDefault="00000000" w:rsidRPr="00000000" w14:paraId="000000E0">
            <w:pPr>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SOS Task</w:t>
            </w:r>
            <w:r w:rsidDel="00000000" w:rsidR="00000000" w:rsidRPr="00000000">
              <w:rPr>
                <w:rtl w:val="0"/>
              </w:rPr>
            </w:r>
          </w:p>
        </w:tc>
        <w:tc>
          <w:tcPr>
            <w:tcBorders>
              <w:top w:color="6b6b6b" w:space="0" w:sz="4" w:val="single"/>
              <w:left w:color="6b6b6b" w:space="0" w:sz="4" w:val="single"/>
              <w:bottom w:color="6b6b6b" w:space="0" w:sz="4" w:val="single"/>
              <w:right w:color="6b6b6b" w:space="0" w:sz="4" w:val="single"/>
            </w:tcBorders>
            <w:tcMar>
              <w:top w:w="70.0" w:type="dxa"/>
              <w:left w:w="100.0" w:type="dxa"/>
              <w:bottom w:w="70.0" w:type="dxa"/>
              <w:right w:w="100.0" w:type="dxa"/>
            </w:tcMar>
            <w:vAlign w:val="center"/>
          </w:tcPr>
          <w:p w:rsidR="00000000" w:rsidDel="00000000" w:rsidP="00000000" w:rsidRDefault="00000000" w:rsidRPr="00000000" w14:paraId="000000E1">
            <w:pPr>
              <w:ind w:right="9.921259842520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Highest-priority task; detects the SOS button interrupt, triggers the buzzer, requests the latest GPS fix, initiates the SOS voice call through the SIM868 module, and hands off the alert payload to the Network task for SMS and GPRS transmission.</w:t>
            </w:r>
            <w:r w:rsidDel="00000000" w:rsidR="00000000" w:rsidRPr="00000000">
              <w:rPr>
                <w:rtl w:val="0"/>
              </w:rPr>
            </w:r>
          </w:p>
        </w:tc>
      </w:tr>
      <w:tr>
        <w:trPr>
          <w:cantSplit w:val="0"/>
          <w:tblHeader w:val="0"/>
        </w:trPr>
        <w:tc>
          <w:tcPr>
            <w:tcBorders>
              <w:top w:color="6b6b6b" w:space="0" w:sz="4" w:val="single"/>
              <w:left w:color="6b6b6b" w:space="0" w:sz="4" w:val="single"/>
              <w:bottom w:color="6b6b6b" w:space="0" w:sz="4" w:val="single"/>
              <w:right w:color="6b6b6b"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0E2">
            <w:pPr>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Network Task</w:t>
            </w:r>
            <w:r w:rsidDel="00000000" w:rsidR="00000000" w:rsidRPr="00000000">
              <w:rPr>
                <w:rtl w:val="0"/>
              </w:rPr>
            </w:r>
          </w:p>
        </w:tc>
        <w:tc>
          <w:tcPr>
            <w:tcBorders>
              <w:top w:color="6b6b6b" w:space="0" w:sz="4" w:val="single"/>
              <w:left w:color="6b6b6b" w:space="0" w:sz="4" w:val="single"/>
              <w:bottom w:color="6b6b6b" w:space="0" w:sz="4" w:val="single"/>
              <w:right w:color="6b6b6b"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0E3">
            <w:pPr>
              <w:ind w:right="9.921259842520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Handles SMS composition and dispatch, GPRS data upload to the cloud platform, and coordinates Wi-Fi/Bluetooth provisioning sessions.</w:t>
            </w:r>
            <w:r w:rsidDel="00000000" w:rsidR="00000000" w:rsidRPr="00000000">
              <w:rPr>
                <w:rtl w:val="0"/>
              </w:rPr>
            </w:r>
          </w:p>
        </w:tc>
      </w:tr>
      <w:tr>
        <w:trPr>
          <w:cantSplit w:val="0"/>
          <w:tblHeader w:val="0"/>
        </w:trPr>
        <w:tc>
          <w:tcPr>
            <w:tcBorders>
              <w:top w:color="6b6b6b" w:space="0" w:sz="4" w:val="single"/>
              <w:left w:color="6b6b6b" w:space="0" w:sz="4" w:val="single"/>
              <w:bottom w:color="6b6b6b" w:space="0" w:sz="4" w:val="single"/>
              <w:right w:color="6b6b6b" w:space="0" w:sz="4" w:val="single"/>
            </w:tcBorders>
            <w:tcMar>
              <w:top w:w="70.0" w:type="dxa"/>
              <w:left w:w="100.0" w:type="dxa"/>
              <w:bottom w:w="70.0" w:type="dxa"/>
              <w:right w:w="100.0" w:type="dxa"/>
            </w:tcMar>
            <w:vAlign w:val="center"/>
          </w:tcPr>
          <w:p w:rsidR="00000000" w:rsidDel="00000000" w:rsidP="00000000" w:rsidRDefault="00000000" w:rsidRPr="00000000" w14:paraId="000000E4">
            <w:pPr>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OTA Task</w:t>
            </w:r>
            <w:r w:rsidDel="00000000" w:rsidR="00000000" w:rsidRPr="00000000">
              <w:rPr>
                <w:rtl w:val="0"/>
              </w:rPr>
            </w:r>
          </w:p>
        </w:tc>
        <w:tc>
          <w:tcPr>
            <w:tcBorders>
              <w:top w:color="6b6b6b" w:space="0" w:sz="4" w:val="single"/>
              <w:left w:color="6b6b6b" w:space="0" w:sz="4" w:val="single"/>
              <w:bottom w:color="6b6b6b" w:space="0" w:sz="4" w:val="single"/>
              <w:right w:color="6b6b6b" w:space="0" w:sz="4" w:val="single"/>
            </w:tcBorders>
            <w:tcMar>
              <w:top w:w="70.0" w:type="dxa"/>
              <w:left w:w="100.0" w:type="dxa"/>
              <w:bottom w:w="70.0" w:type="dxa"/>
              <w:right w:w="100.0" w:type="dxa"/>
            </w:tcMar>
            <w:vAlign w:val="center"/>
          </w:tcPr>
          <w:p w:rsidR="00000000" w:rsidDel="00000000" w:rsidP="00000000" w:rsidRDefault="00000000" w:rsidRPr="00000000" w14:paraId="000000E5">
            <w:pPr>
              <w:ind w:right="9.921259842520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Reserved task for future over-the-air firmware update handling, including update-check, download, and verification logic.</w:t>
            </w:r>
            <w:r w:rsidDel="00000000" w:rsidR="00000000" w:rsidRPr="00000000">
              <w:rPr>
                <w:rtl w:val="0"/>
              </w:rPr>
            </w:r>
          </w:p>
        </w:tc>
      </w:tr>
      <w:tr>
        <w:trPr>
          <w:cantSplit w:val="0"/>
          <w:tblHeader w:val="0"/>
        </w:trPr>
        <w:tc>
          <w:tcPr>
            <w:tcBorders>
              <w:top w:color="6b6b6b" w:space="0" w:sz="4" w:val="single"/>
              <w:left w:color="6b6b6b" w:space="0" w:sz="4" w:val="single"/>
              <w:bottom w:color="6b6b6b" w:space="0" w:sz="4" w:val="single"/>
              <w:right w:color="6b6b6b"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0E6">
            <w:pPr>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Battery Monitoring Task</w:t>
            </w:r>
            <w:r w:rsidDel="00000000" w:rsidR="00000000" w:rsidRPr="00000000">
              <w:rPr>
                <w:rtl w:val="0"/>
              </w:rPr>
            </w:r>
          </w:p>
        </w:tc>
        <w:tc>
          <w:tcPr>
            <w:tcBorders>
              <w:top w:color="6b6b6b" w:space="0" w:sz="4" w:val="single"/>
              <w:left w:color="6b6b6b" w:space="0" w:sz="4" w:val="single"/>
              <w:bottom w:color="6b6b6b" w:space="0" w:sz="4" w:val="single"/>
              <w:right w:color="6b6b6b"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0E7">
            <w:pPr>
              <w:ind w:right="9.921259842520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Periodically samples battery charge level, evaluates remaining backup time against the 5-7 day target, and raises low-battery notifications.</w:t>
            </w:r>
            <w:r w:rsidDel="00000000" w:rsidR="00000000" w:rsidRPr="00000000">
              <w:rPr>
                <w:rtl w:val="0"/>
              </w:rPr>
            </w:r>
          </w:p>
        </w:tc>
      </w:tr>
    </w:tbl>
    <w:p w:rsidR="00000000" w:rsidDel="00000000" w:rsidP="00000000" w:rsidRDefault="00000000" w:rsidRPr="00000000" w14:paraId="000000E8">
      <w:pPr>
        <w:pStyle w:val="Heading2"/>
        <w:spacing w:after="140" w:before="260" w:lineRule="auto"/>
        <w:ind w:right="-124.72440944881782"/>
        <w:jc w:val="both"/>
        <w:rPr>
          <w:rFonts w:ascii="Times New Roman" w:cs="Times New Roman" w:eastAsia="Times New Roman" w:hAnsi="Times New Roman"/>
          <w:b w:val="1"/>
          <w:bCs w:val="1"/>
          <w:color w:val="000000"/>
          <w:sz w:val="26"/>
          <w:szCs w:val="26"/>
        </w:rPr>
      </w:pPr>
      <w:bookmarkStart w:colFirst="0" w:colLast="0" w:name="_heading=h.cg7fqnacg78j" w:id="1"/>
      <w:bookmarkEnd w:id="1"/>
      <w:r w:rsidDel="00000000" w:rsidR="00000000" w:rsidRPr="00000000">
        <w:rPr>
          <w:rFonts w:ascii="Times New Roman" w:cs="Times New Roman" w:eastAsia="Times New Roman" w:hAnsi="Times New Roman"/>
          <w:b w:val="1"/>
          <w:bCs w:val="1"/>
          <w:color w:val="c00000"/>
          <w:sz w:val="25"/>
          <w:szCs w:val="25"/>
          <w:rtl w:val="0"/>
        </w:rPr>
        <w:t xml:space="preserve">5.5 Mobile Application</w:t>
      </w:r>
      <w:r w:rsidDel="00000000" w:rsidR="00000000" w:rsidRPr="00000000">
        <w:rPr>
          <w:rtl w:val="0"/>
        </w:rPr>
      </w:r>
    </w:p>
    <w:p w:rsidR="00000000" w:rsidDel="00000000" w:rsidP="00000000" w:rsidRDefault="00000000" w:rsidRPr="00000000" w14:paraId="000000E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companion Mobile Application serves as the primary user dashboard for monitoring, configuration, and emergency audit trails:</w:t>
      </w:r>
    </w:p>
    <w:p w:rsidR="00000000" w:rsidDel="00000000" w:rsidP="00000000" w:rsidRDefault="00000000" w:rsidRPr="00000000" w14:paraId="000000EA">
      <w:pPr>
        <w:numPr>
          <w:ilvl w:val="0"/>
          <w:numId w:val="2"/>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Bluetooth (BLE) SOS Device Connection:</w:t>
      </w:r>
    </w:p>
    <w:p w:rsidR="00000000" w:rsidDel="00000000" w:rsidP="00000000" w:rsidRDefault="00000000" w:rsidRPr="00000000" w14:paraId="000000EB">
      <w:pPr>
        <w:numPr>
          <w:ilvl w:val="1"/>
          <w:numId w:val="2"/>
        </w:numPr>
        <w:spacing w:after="0" w:afterAutospacing="0" w:before="0" w:beforeAutospacing="0" w:lineRule="auto"/>
        <w:ind w:left="1440" w:hanging="360"/>
        <w:jc w:val="both"/>
        <w:rPr/>
      </w:pPr>
      <w:r w:rsidDel="00000000" w:rsidR="00000000" w:rsidRPr="00000000">
        <w:rPr>
          <w:rFonts w:ascii="Times New Roman" w:cs="Times New Roman" w:eastAsia="Times New Roman" w:hAnsi="Times New Roman"/>
          <w:b w:val="1"/>
          <w:bCs w:val="1"/>
          <w:rtl w:val="0"/>
        </w:rPr>
        <w:t xml:space="preserve">Auto-Pairing &amp; Monitoring:</w:t>
      </w:r>
      <w:r w:rsidDel="00000000" w:rsidR="00000000" w:rsidRPr="00000000">
        <w:rPr>
          <w:rFonts w:ascii="Times New Roman" w:cs="Times New Roman" w:eastAsia="Times New Roman" w:hAnsi="Times New Roman"/>
          <w:rtl w:val="0"/>
        </w:rPr>
        <w:t xml:space="preserve"> Establishes a secure BLE link with the ESP32-S3 device for real-time battery level indicators, cellular signal strength monitoring, and continuous ping health checks.</w:t>
      </w:r>
    </w:p>
    <w:p w:rsidR="00000000" w:rsidDel="00000000" w:rsidP="00000000" w:rsidRDefault="00000000" w:rsidRPr="00000000" w14:paraId="000000EC">
      <w:pPr>
        <w:numPr>
          <w:ilvl w:val="1"/>
          <w:numId w:val="2"/>
        </w:numPr>
        <w:spacing w:after="0" w:afterAutospacing="0" w:before="0" w:beforeAutospacing="0" w:lineRule="auto"/>
        <w:ind w:left="1440" w:hanging="360"/>
        <w:jc w:val="both"/>
        <w:rPr/>
      </w:pPr>
      <w:r w:rsidDel="00000000" w:rsidR="00000000" w:rsidRPr="00000000">
        <w:rPr>
          <w:rFonts w:ascii="Times New Roman" w:cs="Times New Roman" w:eastAsia="Times New Roman" w:hAnsi="Times New Roman"/>
          <w:b w:val="1"/>
          <w:bCs w:val="1"/>
          <w:rtl w:val="0"/>
        </w:rPr>
        <w:t xml:space="preserve">Local Emergency Overrides:</w:t>
      </w:r>
      <w:r w:rsidDel="00000000" w:rsidR="00000000" w:rsidRPr="00000000">
        <w:rPr>
          <w:rFonts w:ascii="Times New Roman" w:cs="Times New Roman" w:eastAsia="Times New Roman" w:hAnsi="Times New Roman"/>
          <w:rtl w:val="0"/>
        </w:rPr>
        <w:t xml:space="preserve"> Allows emergency contacts or users within BLE range to trigger, test, or cancel accidental alerts directly from the phone interface.</w:t>
      </w:r>
    </w:p>
    <w:p w:rsidR="00000000" w:rsidDel="00000000" w:rsidP="00000000" w:rsidRDefault="00000000" w:rsidRPr="00000000" w14:paraId="000000ED">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History:</w:t>
      </w:r>
    </w:p>
    <w:p w:rsidR="00000000" w:rsidDel="00000000" w:rsidP="00000000" w:rsidRDefault="00000000" w:rsidRPr="00000000" w14:paraId="000000EE">
      <w:pPr>
        <w:numPr>
          <w:ilvl w:val="1"/>
          <w:numId w:val="2"/>
        </w:numPr>
        <w:spacing w:after="0" w:afterAutospacing="0" w:before="0" w:beforeAutospacing="0" w:lineRule="auto"/>
        <w:ind w:left="1440" w:hanging="360"/>
        <w:jc w:val="both"/>
        <w:rPr/>
      </w:pPr>
      <w:r w:rsidDel="00000000" w:rsidR="00000000" w:rsidRPr="00000000">
        <w:rPr>
          <w:rFonts w:ascii="Times New Roman" w:cs="Times New Roman" w:eastAsia="Times New Roman" w:hAnsi="Times New Roman"/>
          <w:b w:val="1"/>
          <w:bCs w:val="1"/>
          <w:rtl w:val="0"/>
        </w:rPr>
        <w:t xml:space="preserve">Historical Mapping:</w:t>
      </w:r>
      <w:r w:rsidDel="00000000" w:rsidR="00000000" w:rsidRPr="00000000">
        <w:rPr>
          <w:rFonts w:ascii="Times New Roman" w:cs="Times New Roman" w:eastAsia="Times New Roman" w:hAnsi="Times New Roman"/>
          <w:rtl w:val="0"/>
        </w:rPr>
        <w:t xml:space="preserve"> Displays chronological breadcrumb trails and historical routes generated by periodic GNSS telemetry synced from the device or cloud platform.</w:t>
      </w:r>
    </w:p>
    <w:p w:rsidR="00000000" w:rsidDel="00000000" w:rsidP="00000000" w:rsidRDefault="00000000" w:rsidRPr="00000000" w14:paraId="000000EF">
      <w:pPr>
        <w:numPr>
          <w:ilvl w:val="1"/>
          <w:numId w:val="2"/>
        </w:numPr>
        <w:spacing w:after="0" w:afterAutospacing="0" w:before="0" w:beforeAutospacing="0" w:lineRule="auto"/>
        <w:ind w:left="1440" w:hanging="360"/>
        <w:jc w:val="both"/>
        <w:rPr/>
      </w:pPr>
      <w:r w:rsidDel="00000000" w:rsidR="00000000" w:rsidRPr="00000000">
        <w:rPr>
          <w:rFonts w:ascii="Times New Roman" w:cs="Times New Roman" w:eastAsia="Times New Roman" w:hAnsi="Times New Roman"/>
          <w:b w:val="1"/>
          <w:bCs w:val="1"/>
          <w:rtl w:val="0"/>
        </w:rPr>
        <w:t xml:space="preserve">Geofencing &amp; Timestamps:</w:t>
      </w:r>
      <w:r w:rsidDel="00000000" w:rsidR="00000000" w:rsidRPr="00000000">
        <w:rPr>
          <w:rFonts w:ascii="Times New Roman" w:cs="Times New Roman" w:eastAsia="Times New Roman" w:hAnsi="Times New Roman"/>
          <w:rtl w:val="0"/>
        </w:rPr>
        <w:t xml:space="preserve"> Marks specific rest stops, entry/exit events from safe zones, and position accuracy logs for easy review.</w:t>
      </w:r>
    </w:p>
    <w:p w:rsidR="00000000" w:rsidDel="00000000" w:rsidP="00000000" w:rsidRDefault="00000000" w:rsidRPr="00000000" w14:paraId="000000F0">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Incident History &amp; Audit Log:</w:t>
      </w:r>
    </w:p>
    <w:p w:rsidR="00000000" w:rsidDel="00000000" w:rsidP="00000000" w:rsidRDefault="00000000" w:rsidRPr="00000000" w14:paraId="000000F1">
      <w:pPr>
        <w:numPr>
          <w:ilvl w:val="1"/>
          <w:numId w:val="2"/>
        </w:numPr>
        <w:spacing w:after="0" w:afterAutospacing="0" w:before="0" w:beforeAutospacing="0" w:lineRule="auto"/>
        <w:ind w:left="1440" w:hanging="360"/>
        <w:jc w:val="both"/>
        <w:rPr/>
      </w:pPr>
      <w:r w:rsidDel="00000000" w:rsidR="00000000" w:rsidRPr="00000000">
        <w:rPr>
          <w:rFonts w:ascii="Times New Roman" w:cs="Times New Roman" w:eastAsia="Times New Roman" w:hAnsi="Times New Roman"/>
          <w:b w:val="1"/>
          <w:bCs w:val="1"/>
          <w:rtl w:val="0"/>
        </w:rPr>
        <w:t xml:space="preserve">Alert Logging:</w:t>
      </w:r>
      <w:r w:rsidDel="00000000" w:rsidR="00000000" w:rsidRPr="00000000">
        <w:rPr>
          <w:rFonts w:ascii="Times New Roman" w:cs="Times New Roman" w:eastAsia="Times New Roman" w:hAnsi="Times New Roman"/>
          <w:rtl w:val="0"/>
        </w:rPr>
        <w:t xml:space="preserve"> Records all past SOS activations, including precise trigger timestamps, duration of emergency voice calls, SMS dispatch statuses, and final resolution notes.</w:t>
      </w:r>
    </w:p>
    <w:p w:rsidR="00000000" w:rsidDel="00000000" w:rsidP="00000000" w:rsidRDefault="00000000" w:rsidRPr="00000000" w14:paraId="000000F2">
      <w:pPr>
        <w:numPr>
          <w:ilvl w:val="1"/>
          <w:numId w:val="2"/>
        </w:numPr>
        <w:spacing w:after="240" w:before="0" w:beforeAutospacing="0" w:lineRule="auto"/>
        <w:ind w:left="1440" w:hanging="360"/>
        <w:jc w:val="both"/>
        <w:rPr/>
      </w:pPr>
      <w:r w:rsidDel="00000000" w:rsidR="00000000" w:rsidRPr="00000000">
        <w:rPr>
          <w:rFonts w:ascii="Times New Roman" w:cs="Times New Roman" w:eastAsia="Times New Roman" w:hAnsi="Times New Roman"/>
          <w:b w:val="1"/>
          <w:bCs w:val="1"/>
          <w:rtl w:val="0"/>
        </w:rPr>
        <w:t xml:space="preserve">Incident Snapshot:</w:t>
      </w:r>
      <w:r w:rsidDel="00000000" w:rsidR="00000000" w:rsidRPr="00000000">
        <w:rPr>
          <w:rFonts w:ascii="Times New Roman" w:cs="Times New Roman" w:eastAsia="Times New Roman" w:hAnsi="Times New Roman"/>
          <w:rtl w:val="0"/>
        </w:rPr>
        <w:t xml:space="preserve"> Stores a pinned location map and initial sensor status recorded at the exact moment of every button push f</w:t>
      </w:r>
      <w:r w:rsidDel="00000000" w:rsidR="00000000" w:rsidRPr="00000000">
        <w:rPr>
          <w:rtl w:val="0"/>
        </w:rPr>
        <w:t xml:space="preserve">or safety audits and law enforcement reference.</w:t>
      </w:r>
      <w:r w:rsidDel="00000000" w:rsidR="00000000" w:rsidRPr="00000000">
        <w:rPr>
          <w:rtl w:val="0"/>
        </w:rPr>
      </w:r>
    </w:p>
    <w:p w:rsidR="00000000" w:rsidDel="00000000" w:rsidP="00000000" w:rsidRDefault="00000000" w:rsidRPr="00000000" w14:paraId="000000F3">
      <w:pPr>
        <w:pStyle w:val="Heading1"/>
        <w:pBdr>
          <w:bottom w:color="c00000" w:space="4" w:sz="12" w:val="single"/>
        </w:pBdr>
        <w:spacing w:after="200" w:before="400"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7a0000"/>
          <w:rtl w:val="0"/>
        </w:rPr>
        <w:t xml:space="preserve">6</w:t>
      </w:r>
      <w:r w:rsidDel="00000000" w:rsidR="00000000" w:rsidRPr="00000000">
        <w:rPr>
          <w:rFonts w:ascii="Times New Roman" w:cs="Times New Roman" w:eastAsia="Times New Roman" w:hAnsi="Times New Roman"/>
          <w:b w:val="1"/>
          <w:bCs w:val="1"/>
          <w:color w:val="7a0000"/>
          <w:sz w:val="32"/>
          <w:szCs w:val="32"/>
          <w:rtl w:val="0"/>
        </w:rPr>
        <w:t xml:space="preserve">. User Workflow</w:t>
      </w:r>
      <w:r w:rsidDel="00000000" w:rsidR="00000000" w:rsidRPr="00000000">
        <w:rPr>
          <w:rtl w:val="0"/>
        </w:rPr>
      </w:r>
    </w:p>
    <w:p w:rsidR="00000000" w:rsidDel="00000000" w:rsidP="00000000" w:rsidRDefault="00000000" w:rsidRPr="00000000" w14:paraId="000000F4">
      <w:pPr>
        <w:spacing w:after="140" w:line="276"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szCs w:val="21"/>
          <w:rtl w:val="0"/>
        </w:rPr>
        <w:t xml:space="preserve">The following describes the complete operational flow of the device from power-on through SOS alert acknowledgement.</w:t>
      </w:r>
      <w:r w:rsidDel="00000000" w:rsidR="00000000" w:rsidRPr="00000000">
        <w:rPr>
          <w:rtl w:val="0"/>
        </w:rPr>
      </w:r>
    </w:p>
    <w:p w:rsidR="00000000" w:rsidDel="00000000" w:rsidP="00000000" w:rsidRDefault="00000000" w:rsidRPr="00000000" w14:paraId="000000F5">
      <w:pPr>
        <w:pBdr>
          <w:top w:color="6b6b6b" w:space="4" w:sz="4" w:val="single"/>
          <w:left w:color="6b6b6b" w:space="4" w:sz="4" w:val="single"/>
          <w:bottom w:color="6b6b6b" w:space="4" w:sz="4" w:val="single"/>
          <w:right w:color="6b6b6b" w:space="4" w:sz="4" w:val="single"/>
        </w:pBdr>
        <w:shd w:fill="f2f2f2" w:val="clear"/>
        <w:spacing w:after="200"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18"/>
          <w:szCs w:val="18"/>
          <w:rtl w:val="0"/>
        </w:rPr>
        <w:t xml:space="preserve">   [ Power On ]</w:t>
        <w:br w:type="textWrapping"/>
        <w:t xml:space="preserve">        |</w:t>
        <w:br w:type="textWrapping"/>
        <w:t xml:space="preserve">        v</w:t>
        <w:br w:type="textWrapping"/>
        <w:t xml:space="preserve">   [ Network Registration ]  -- SIM868 registers on Airtel GSM network</w:t>
        <w:br w:type="textWrapping"/>
        <w:t xml:space="preserve">        |</w:t>
        <w:br w:type="textWrapping"/>
        <w:t xml:space="preserve">        v</w:t>
        <w:br w:type="textWrapping"/>
        <w:t xml:space="preserve">   [ GPS Lock ]               -- GPS/GLONASS/BeiDou fix acquired</w:t>
        <w:br w:type="textWrapping"/>
        <w:t xml:space="preserve">        |</w:t>
        <w:br w:type="textWrapping"/>
        <w:t xml:space="preserve">        v</w:t>
        <w:br w:type="textWrapping"/>
        <w:t xml:space="preserve">   [ Idle Monitoring ]        -- battery &amp; health checks</w:t>
        <w:br w:type="textWrapping"/>
        <w:t xml:space="preserve">        |</w:t>
        <w:br w:type="textWrapping"/>
        <w:t xml:space="preserve">        v</w:t>
        <w:br w:type="textWrapping"/>
        <w:t xml:space="preserve">   [ SOS Button Press ]</w:t>
        <w:br w:type="textWrapping"/>
        <w:t xml:space="preserve">        |</w:t>
        <w:br w:type="textWrapping"/>
        <w:t xml:space="preserve">        v</w:t>
        <w:br w:type="textWrapping"/>
        <w:t xml:space="preserve">   [ GPS Location Fetch ]     -- Latest position retrieved</w:t>
        <w:br w:type="textWrapping"/>
        <w:t xml:space="preserve">        |</w:t>
        <w:br w:type="textWrapping"/>
        <w:t xml:space="preserve">        v</w:t>
        <w:br w:type="textWrapping"/>
        <w:t xml:space="preserve">   [ Emergency Call + SMS + GPRS Alert ]  -- Call placed, alert dispatched</w:t>
        <w:br w:type="textWrapping"/>
        <w:t xml:space="preserve">        |</w:t>
        <w:br w:type="textWrapping"/>
        <w:t xml:space="preserve">        v</w:t>
        <w:br w:type="textWrapping"/>
        <w:t xml:space="preserve">   [ Cloud Notification ]     -- Platform receives and logs the event</w:t>
        <w:br w:type="textWrapping"/>
        <w:t xml:space="preserve">        |</w:t>
        <w:br w:type="textWrapping"/>
        <w:t xml:space="preserve">        v</w:t>
        <w:br w:type="textWrapping"/>
        <w:t xml:space="preserve">   [ Acknowledgement ]        -- Buzzer confirms alert was sent</w:t>
      </w:r>
      <w:r w:rsidDel="00000000" w:rsidR="00000000" w:rsidRPr="00000000">
        <w:rPr>
          <w:rtl w:val="0"/>
        </w:rPr>
      </w:r>
    </w:p>
    <w:p w:rsidR="00000000" w:rsidDel="00000000" w:rsidP="00000000" w:rsidRDefault="00000000" w:rsidRPr="00000000" w14:paraId="000000F6">
      <w:pPr>
        <w:pStyle w:val="Heading2"/>
        <w:spacing w:after="140" w:before="260" w:lineRule="auto"/>
        <w:ind w:right="-124.7244094488178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0000"/>
          <w:sz w:val="25"/>
          <w:szCs w:val="25"/>
          <w:rtl w:val="0"/>
        </w:rPr>
        <w:t xml:space="preserve">6.1 Workflow Notes</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124.72440944881782" w:hanging="2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Network Registration and GPS Lock occur in the background during Idle Monitoring and are continuously maintained, not only at power-on.</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124.72440944881782" w:hanging="2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The SOS Button Press path is treated as the highest-priority interrupt in the firmware, pre-empting non-critical background processing.</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0" w:right="-124.72440944881782" w:hanging="2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If GPS or GSM signal is temporarily degraded at the moment of SOS activation, the device shall retry acquisition and transmission using the most recently available fix and shall queue the alert for delivery once connectivity is restored.</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124.72440944881782" w:firstLine="0"/>
        <w:jc w:val="both"/>
        <w:rPr>
          <w:rFonts w:ascii="Times New Roman" w:cs="Times New Roman" w:eastAsia="Times New Roman" w:hAnsi="Times New Roman"/>
          <w:i w:val="0"/>
          <w:iCs w:val="0"/>
          <w:smallCaps w:val="0"/>
          <w:strike w:val="0"/>
          <w:color w:val="000000"/>
          <w:sz w:val="21"/>
          <w:szCs w:val="21"/>
          <w:u w:val="none"/>
          <w:shd w:fill="auto" w:val="clear"/>
          <w:vertAlign w:val="baseline"/>
        </w:rPr>
      </w:pP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jc w:val="center"/>
      <w:rPr/>
    </w:pPr>
    <w:r w:rsidDel="00000000" w:rsidR="00000000" w:rsidRPr="00000000">
      <w:rPr>
        <w:rFonts w:ascii="Calibri" w:cs="Calibri" w:eastAsia="Calibri" w:hAnsi="Calibri"/>
        <w:color w:val="6b6b6b"/>
        <w:sz w:val="16"/>
        <w:szCs w:val="16"/>
        <w:rtl w:val="0"/>
      </w:rPr>
      <w:t xml:space="preserve">Page </w:t>
    </w:r>
    <w:r w:rsidDel="00000000" w:rsidR="00000000" w:rsidRPr="00000000">
      <w:rPr>
        <w:rFonts w:ascii="Calibri" w:cs="Calibri" w:eastAsia="Calibri" w:hAnsi="Calibri"/>
        <w:color w:val="6b6b6b"/>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6b6b6b"/>
        <w:sz w:val="16"/>
        <w:szCs w:val="16"/>
        <w:rtl w:val="0"/>
      </w:rPr>
      <w:t xml:space="preserve"> of </w:t>
    </w:r>
    <w:r w:rsidDel="00000000" w:rsidR="00000000" w:rsidRPr="00000000">
      <w:rPr>
        <w:rFonts w:ascii="Calibri" w:cs="Calibri" w:eastAsia="Calibri" w:hAnsi="Calibri"/>
        <w:color w:val="6b6b6b"/>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pBdr>
        <w:bottom w:color="d9d9d9" w:space="4" w:sz="6" w:val="single"/>
      </w:pBdr>
      <w:tabs>
        <w:tab w:val="right" w:leader="none" w:pos="10080"/>
      </w:tabs>
      <w:rPr/>
    </w:pPr>
    <w:r w:rsidDel="00000000" w:rsidR="00000000" w:rsidRPr="00000000">
      <w:rPr>
        <w:rFonts w:ascii="Calibri" w:cs="Calibri" w:eastAsia="Calibri" w:hAnsi="Calibri"/>
        <w:b w:val="1"/>
        <w:bCs w:val="1"/>
        <w:color w:val="404040"/>
        <w:sz w:val="16"/>
        <w:szCs w:val="16"/>
        <w:rtl w:val="0"/>
      </w:rPr>
      <w:t xml:space="preserve">ZMD SOS Device  </w:t>
    </w:r>
    <w:r w:rsidDel="00000000" w:rsidR="00000000" w:rsidRPr="00000000">
      <w:rPr>
        <w:rFonts w:ascii="Calibri" w:cs="Calibri" w:eastAsia="Calibri" w:hAnsi="Calibri"/>
        <w:color w:val="6b6b6b"/>
        <w:sz w:val="16"/>
        <w:szCs w:val="16"/>
        <w:rtl w:val="0"/>
      </w:rPr>
      <w:t xml:space="preserve">Product Requirements Document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color w:val="c0000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DVMFDntSAtTbSgq+A9UJo6UOSg==">CgMxLjAyDmguaTF1dnNnNm11ZTlrMg5oLmNnN2ZxbmFjZzc4ajgAciExUlVoeFk0TVJuTS1NNUZHZU5mMzd2V0RaZjZaMDZia0Q=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