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Kaden Goski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Peers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Wilbur Dulce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Sponsor: Dr. Tim Maciag (ENSE 271 Lecturer)</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before="0" w:line="288" w:lineRule="auto"/>
        <w:jc w:val="center"/>
        <w:rPr>
          <w:rFonts w:ascii="Times New Roman" w:cs="Times New Roman" w:eastAsia="Times New Roman" w:hAnsi="Times New Roman"/>
          <w:i w:val="1"/>
          <w:color w:val="212529"/>
          <w:sz w:val="24"/>
          <w:szCs w:val="24"/>
        </w:rPr>
      </w:pPr>
      <w:bookmarkStart w:colFirst="0" w:colLast="0" w:name="_c5zcqlaen8cf" w:id="0"/>
      <w:bookmarkEnd w:id="0"/>
      <w:r w:rsidDel="00000000" w:rsidR="00000000" w:rsidRPr="00000000">
        <w:rPr>
          <w:rFonts w:ascii="Times New Roman" w:cs="Times New Roman" w:eastAsia="Times New Roman" w:hAnsi="Times New Roman"/>
          <w:i w:val="1"/>
          <w:color w:val="212529"/>
          <w:sz w:val="24"/>
          <w:szCs w:val="24"/>
          <w:rtl w:val="0"/>
        </w:rPr>
        <w:t xml:space="preserve">Project Report-out &amp; Lessons Learned</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need/opportunity</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IABC Regina's current website is messy and outdated. It is frustrating to use and will deter their already small audience from wanting to use it. Some members from IABC Regina have come forward wanting a new revamped website. Our project and goal is to fulfill their requirements and create a sleek, streamlined website with WordPress.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Roboto" w:cs="Roboto" w:eastAsia="Roboto" w:hAnsi="Roboto"/>
          <w:color w:val="212529"/>
          <w:sz w:val="23"/>
          <w:szCs w:val="23"/>
        </w:rPr>
      </w:pPr>
      <w:r w:rsidDel="00000000" w:rsidR="00000000" w:rsidRPr="00000000">
        <w:rPr>
          <w:rFonts w:ascii="Times New Roman" w:cs="Times New Roman" w:eastAsia="Times New Roman" w:hAnsi="Times New Roman"/>
          <w:sz w:val="24"/>
          <w:szCs w:val="24"/>
          <w:rtl w:val="0"/>
        </w:rPr>
        <w:t xml:space="preserve">From a presentation and a client meeting with them, we have gathered that their needs and wants for the update website are as follows. IABC needs: </w:t>
      </w:r>
      <w:r w:rsidDel="00000000" w:rsidR="00000000" w:rsidRPr="00000000">
        <w:rPr>
          <w:rFonts w:ascii="Times New Roman" w:cs="Times New Roman" w:eastAsia="Times New Roman" w:hAnsi="Times New Roman"/>
          <w:color w:val="212529"/>
          <w:sz w:val="24"/>
          <w:szCs w:val="24"/>
          <w:rtl w:val="0"/>
        </w:rPr>
        <w:t xml:space="preserve">Simplistic and clean navigation, built-in events and payment, updated careers and job postings section, links to the IABC International site when possible, and an easy to use and configure backend. IABC Wants: engagement paths, </w:t>
      </w:r>
      <w:r w:rsidDel="00000000" w:rsidR="00000000" w:rsidRPr="00000000">
        <w:rPr>
          <w:rFonts w:ascii="Times New Roman" w:cs="Times New Roman" w:eastAsia="Times New Roman" w:hAnsi="Times New Roman"/>
          <w:sz w:val="24"/>
          <w:szCs w:val="24"/>
          <w:rtl w:val="0"/>
        </w:rPr>
        <w:t xml:space="preserve">news section, login/register system, and an aesthetically pleasing design</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Northstar/Carryover</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step of the design process was made with the NorthStar and carryover customers in mind. The NorthStar customers in this case are the members of IABC and carryover customers are other non-IABC business communicators.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Affinity Diagram &amp; Empathy Mapping Takeaways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an affinity diagram provided us with a sort of frame of mind that would aid us in creating a website that truly fulfills the needs of the users. The affinity diagram made us realize how important simplicity and ease-of-use are for this website. It also served as a requirement list as we knew that our solution would not be truly complete until it met everything laid out in the diagram.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Map MVPs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for our first Minimum Viable Product was to have the looks of the final product as finished as possible, with much less of a focus on functionality. Our first MVP had each page setup with some content from IABC and some placeholder content but the layout of each page was as created on our prototypes. This was an MVP because despite it being far from complete, it still allowed for a demo which showed off how the site will look. The next MVP involved some more functionality. Setting up the ability to add events/career postings and the ability to set timelines/deadlines for career postings. Our third and final MVP was also functionality focused. Adding the ability to apply for careers, dynamic content on the home page, Eventbrite payment links, and much more. Our design focused on the concepts of gestalt, affordances, and constraints. Gestalt is about the closeness of elements on a page. Grouping different elements together can create an association by proximity, even if similarity isn’t the highest. This can be seen clearly on the home page with certification and membership sections being featured on the same “row”, right beside each other which implies that they are in some way related. For affordances, we wanted to be sure that our users can intuitively tell what they can and cannot click. For example, on the navigation bar there is a downwards arrow beside the “Get Involved” tab which indicates that there are more pages included if you click on that tab. This can also be seen on the membership page where the title of each subsection is blue, signifying that it links elsewhere. Finally, dynamic features on the home page such as the events boxes change when you hover your mouse over it indicates that it can be clicked on. An example of constraints used in the WordPress solution can be seen on events, careers, and volunteer postings. All of these feature some “See More” functionality which is activated by a single click from the user. The section is automatically adjusted by the website as opposed to the user stretching the box to be as long as they desire. This ensures that once a “See More” button is pressed, all information is displayed and the user cannot miss anything.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Prototyping Takeaways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helped us in deciding on a color scheme, choosing which content will be uploaded to each page and how we wanted to display the content. Without creating and demoing our prototypes we would not have switched our color scheme from red to greenish-blue which received much better feedback.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Likes</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final product of our project, we are very satisfied with the outcome. We like how the plugins have done most of the work in terms of functionality and look. We felt that without these tools at our hand it would take more time to build and run this website. </w:t>
      </w:r>
    </w:p>
    <w:p w:rsidR="00000000" w:rsidDel="00000000" w:rsidP="00000000" w:rsidRDefault="00000000" w:rsidRPr="00000000" w14:paraId="0000001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Dislike</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do not like about the final outcome of our project is that we have not implemented every functionality that we have in mind at the start of this project such as a built-in payment option in the website.</w:t>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went well</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on the project, the planning phase and creating our prototypes went very smoothly. As a group, we have different ideas in the beginning but we manage to put them together  and make it work.</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didn’t go well</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beginning of our transition part of our project from prototype to wordpress , we found it difficult to work on the project because we need to work on the project both separately and locally which means that all of us are going to have different copies of the files and we need to put them together into one. One more thing that we had trouble with is during the exchanging of the files one of the most recently updated files got corrupted and that is when we decided to use Amazon lightsail to make the work collaboration easier and safer.</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Prototype-&gt;WordPress</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 of our project looks very similar to our prototypes that we created through Adobe XD. We made slight changes on how it looks and we believe that we made it better by doing so. As a group, we did not find it difficult to translate our prototype into wordpress. The plugins that we use almost perfectly captured our prototype, which made the whole transition very smooth.</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Relating to People Centered Design</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Throughout our project development we use the design ideas discussed in the lectures as guides on how we would design, present, and use our website since we do not have a lot of experience. They became the pillars and backbone that supported us to accomplish and finish this project with great satisfaction for both us and IABC(based on the last presentation).</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would you do on future projects</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our future projects we  would definitely follow the steps that we did on this project. Creating different prototypes greatly helps us be more creative and it also helps us easily envision our final website. The steps prototyping serve as a strong backbone during the building phase of our website. It showed us what it would look like and also the things that we should change.</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would change differently)</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would change differently is that we would create a more concrete timeline for each step of the project. On this project we did not really set up dates and timelines for our project we just work on when we have free time. We as a team agreed that setting up time lines and due would not only increase the productivity but also the quality of work.</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Opportunities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in payment option</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have log-in functionality</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ux and ui designs</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in events upload for events and career pages</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WordPress themes and plugins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table containing the plugins that we used in our WordPress solution. The table features the name, user rating out of five stars, the date of the last update (as of April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2020), the approximate number of active installs, and a brief description of what the plugin uses.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065"/>
        <w:gridCol w:w="1710"/>
        <w:gridCol w:w="1530"/>
        <w:gridCol w:w="2850"/>
        <w:tblGridChange w:id="0">
          <w:tblGrid>
            <w:gridCol w:w="2190"/>
            <w:gridCol w:w="1065"/>
            <w:gridCol w:w="1710"/>
            <w:gridCol w:w="1530"/>
            <w:gridCol w:w="2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Rating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 as of April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Active Installs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Shortcodes and Templates Addon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month 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Events Calendars anywhere inside your page or post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Eventbrite Events</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month 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you to import Eventbrite events automatically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Jetpack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days 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real-time backups, malware scanning, spam protection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Kadence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weeks 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custom blocks and options on top of Gutenberg’s editing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Kadence starter templates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months 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access to pre-made website designs using the block builder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Show-Hide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weeks 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to show/hide or collapse &amp; expand text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events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days 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Easily create and manage an events calendar on your Wordpress 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calendar countdown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months 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create a countdown for the Events Calendar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 addons for Gutenburg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days 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Wordpress blocks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Wordpress Importer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year 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Imports content from a Wordpress export file: Posts, pages, comments, custom fields/meta, authors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weeks 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and drop form builder. Contact forms, feedback forms, payment forms, etc.</w:t>
            </w:r>
          </w:p>
        </w:tc>
      </w:tr>
    </w:tbl>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