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2546C57C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7B1E43E6" w:rsidR="006A59CE" w:rsidRPr="006A59CE" w:rsidRDefault="0038152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Sunday October </w:t>
            </w:r>
            <w:r w:rsidR="00BB6CE2">
              <w:rPr>
                <w:rFonts w:ascii="Arial" w:eastAsia="Arial" w:hAnsi="Arial" w:cs="Arial"/>
                <w:color w:val="000000"/>
                <w:lang w:eastAsia="en-CA"/>
              </w:rPr>
              <w:t>14</w:t>
            </w:r>
            <w:r w:rsidR="00BB6CE2" w:rsidRPr="00BB6CE2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104A5619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Green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FDCAF" wp14:editId="6C81F4EC">
                  <wp:extent cx="376237" cy="376237"/>
                  <wp:effectExtent l="0" t="0" r="0" b="5080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56B7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37ACB9CA" w:rsidR="00BC5F79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0FBF8095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  <w:b/>
                <w:bCs/>
              </w:rPr>
              <w:t>Tolani</w:t>
            </w:r>
            <w:r>
              <w:rPr>
                <w:rFonts w:ascii="Arial" w:hAnsi="Arial" w:cs="Arial"/>
                <w:b/>
                <w:bCs/>
              </w:rPr>
              <w:t xml:space="preserve"> Oke-Steve</w:t>
            </w:r>
            <w:r>
              <w:rPr>
                <w:rFonts w:ascii="Arial" w:hAnsi="Arial" w:cs="Arial"/>
              </w:rPr>
              <w:t xml:space="preserve">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Project background, Business need and opportunity and Cost benefit analysis of section of Business case document.</w:t>
            </w:r>
          </w:p>
        </w:tc>
      </w:tr>
      <w:tr w:rsidR="008F56B7" w:rsidRPr="009C0991" w14:paraId="2629D7A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A7AA" w14:textId="7868869E" w:rsidR="008F56B7" w:rsidRPr="008F56B7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Bilal Alissa: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Business need and opportunity, options and Cost benefit analysis of section of Business case document.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55A1" w14:textId="20C83C66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>Tolani Oke-Steve:</w:t>
            </w:r>
          </w:p>
          <w:p w14:paraId="40F9DFD3" w14:textId="6A6339BC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4D0C6F6D" w14:textId="0C92546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Requirements Document.</w:t>
            </w:r>
          </w:p>
          <w:p w14:paraId="711B9744" w14:textId="2E1BF87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Charter.</w:t>
            </w:r>
          </w:p>
          <w:p w14:paraId="4A86F068" w14:textId="2A12F12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282F8886" w14:textId="284929D7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Mock-up design.</w:t>
            </w:r>
          </w:p>
          <w:p w14:paraId="3C08C314" w14:textId="7BAAD19C" w:rsidR="008A189F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8F56B7" w:rsidRPr="009C0991" w14:paraId="6ABD73D5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5393" w14:textId="77777777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>Bilal Alissa:</w:t>
            </w:r>
          </w:p>
          <w:p w14:paraId="783D333F" w14:textId="03AB69B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5EE3FA09" w14:textId="067897ED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Cost Estimates.</w:t>
            </w:r>
          </w:p>
          <w:p w14:paraId="6AFC18BD" w14:textId="61BF645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Milestone-Based Schedule.</w:t>
            </w:r>
          </w:p>
          <w:p w14:paraId="644DF2F5" w14:textId="26EB61C1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1D6E9B37" w14:textId="472B612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Figma design.</w:t>
            </w:r>
          </w:p>
          <w:p w14:paraId="1AA5EE8E" w14:textId="2F11F0BF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C66D989" w:rsidR="005D3CA2" w:rsidRPr="006A59CE" w:rsidRDefault="0074043F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5D9A6948" w:rsidR="002073E2" w:rsidRPr="006A59CE" w:rsidRDefault="00BB6CE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Changing the Business case to use template provided based on recommendation of stakeholder.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8A8"/>
    <w:multiLevelType w:val="multilevel"/>
    <w:tmpl w:val="6A409EA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104261"/>
    <w:multiLevelType w:val="hybridMultilevel"/>
    <w:tmpl w:val="7678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4565"/>
    <w:multiLevelType w:val="hybridMultilevel"/>
    <w:tmpl w:val="35F43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12425">
    <w:abstractNumId w:val="2"/>
  </w:num>
  <w:num w:numId="2" w16cid:durableId="26220593">
    <w:abstractNumId w:val="3"/>
  </w:num>
  <w:num w:numId="3" w16cid:durableId="1986617251">
    <w:abstractNumId w:val="0"/>
  </w:num>
  <w:num w:numId="4" w16cid:durableId="8835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2073E2"/>
    <w:rsid w:val="00381522"/>
    <w:rsid w:val="004C6B41"/>
    <w:rsid w:val="005D3CA2"/>
    <w:rsid w:val="006A59CE"/>
    <w:rsid w:val="0074043F"/>
    <w:rsid w:val="008A189F"/>
    <w:rsid w:val="008A2CA6"/>
    <w:rsid w:val="008F56B7"/>
    <w:rsid w:val="009A71BE"/>
    <w:rsid w:val="00BB6CE2"/>
    <w:rsid w:val="00BC5F79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8</cp:revision>
  <dcterms:created xsi:type="dcterms:W3CDTF">2021-06-29T15:22:00Z</dcterms:created>
  <dcterms:modified xsi:type="dcterms:W3CDTF">2023-11-08T06:52:00Z</dcterms:modified>
</cp:coreProperties>
</file>