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17" w:rsidRPr="00887817" w:rsidRDefault="00887817" w:rsidP="00887817">
      <w:pPr>
        <w:spacing w:line="480" w:lineRule="auto"/>
        <w:rPr>
          <w:rFonts w:ascii="Times New Roman" w:hAnsi="Times New Roman" w:cs="Times New Roman"/>
          <w:sz w:val="24"/>
          <w:szCs w:val="21"/>
        </w:rPr>
      </w:pPr>
      <w:r w:rsidRPr="00887817">
        <w:rPr>
          <w:rFonts w:ascii="Times New Roman" w:hAnsi="Times New Roman" w:cs="Times New Roman"/>
          <w:sz w:val="24"/>
          <w:szCs w:val="21"/>
        </w:rPr>
        <w:t>Supporting Information for</w:t>
      </w:r>
    </w:p>
    <w:p w:rsidR="00887817" w:rsidRPr="00887817" w:rsidRDefault="00887817" w:rsidP="00887817">
      <w:pPr>
        <w:spacing w:line="480" w:lineRule="auto"/>
        <w:jc w:val="center"/>
        <w:rPr>
          <w:rFonts w:ascii="Times New Roman" w:hAnsi="Times New Roman" w:cs="Times New Roman"/>
          <w:sz w:val="28"/>
          <w:szCs w:val="21"/>
          <w:lang w:val="en-AU"/>
        </w:rPr>
      </w:pPr>
      <w:bookmarkStart w:id="0" w:name="OLE_LINK1"/>
      <w:bookmarkStart w:id="1" w:name="OLE_LINK2"/>
      <w:r w:rsidRPr="00887817">
        <w:rPr>
          <w:rFonts w:ascii="Times New Roman" w:hAnsi="Times New Roman" w:cs="Times New Roman"/>
          <w:sz w:val="28"/>
          <w:szCs w:val="21"/>
          <w:lang w:val="en-AU"/>
        </w:rPr>
        <w:t>Timing and characterization of multiple fluid flow events in the northern South China Sea</w:t>
      </w:r>
      <w:bookmarkEnd w:id="0"/>
      <w:bookmarkEnd w:id="1"/>
      <w:r w:rsidRPr="00887817">
        <w:rPr>
          <w:rFonts w:ascii="Times New Roman" w:hAnsi="Times New Roman" w:cs="Times New Roman"/>
          <w:sz w:val="28"/>
          <w:szCs w:val="21"/>
          <w:lang w:val="en-AU"/>
        </w:rPr>
        <w:t xml:space="preserve">: </w:t>
      </w:r>
    </w:p>
    <w:p w:rsidR="00887817" w:rsidRPr="00887817" w:rsidRDefault="00887817" w:rsidP="00887817">
      <w:pPr>
        <w:spacing w:line="480" w:lineRule="auto"/>
        <w:jc w:val="center"/>
        <w:rPr>
          <w:rFonts w:ascii="Times New Roman" w:hAnsi="Times New Roman" w:cs="Times New Roman"/>
          <w:sz w:val="28"/>
          <w:szCs w:val="21"/>
          <w:lang w:val="en-AU"/>
        </w:rPr>
      </w:pPr>
      <w:bookmarkStart w:id="2" w:name="_GoBack"/>
      <w:bookmarkEnd w:id="2"/>
      <w:r w:rsidRPr="00887817">
        <w:rPr>
          <w:rFonts w:ascii="Times New Roman" w:hAnsi="Times New Roman" w:cs="Times New Roman"/>
          <w:sz w:val="28"/>
          <w:szCs w:val="21"/>
          <w:lang w:val="en-AU"/>
        </w:rPr>
        <w:t>Implications for hydrocarbon maturation</w:t>
      </w:r>
    </w:p>
    <w:p w:rsidR="00887817" w:rsidRPr="00887817" w:rsidRDefault="00887817" w:rsidP="00887817">
      <w:pPr>
        <w:spacing w:line="480" w:lineRule="auto"/>
        <w:jc w:val="center"/>
        <w:rPr>
          <w:rFonts w:ascii="Times New Roman" w:hAnsi="Times New Roman" w:cs="Times New Roman"/>
          <w:sz w:val="24"/>
          <w:szCs w:val="21"/>
          <w:lang w:val="en-AU"/>
        </w:rPr>
      </w:pPr>
    </w:p>
    <w:p w:rsidR="00887817" w:rsidRPr="00887817" w:rsidRDefault="00887817" w:rsidP="00887817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sz w:val="22"/>
          <w:szCs w:val="24"/>
          <w:lang w:val="en-AU"/>
        </w:rPr>
      </w:pPr>
      <w:proofErr w:type="spellStart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Entao</w:t>
      </w:r>
      <w:proofErr w:type="spellEnd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 Liu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1,2,3</w:t>
      </w:r>
      <w:r w:rsidRPr="00887817">
        <w:rPr>
          <w:rFonts w:ascii="Times New Roman" w:hAnsi="Times New Roman" w:cs="Times New Roman"/>
          <w:sz w:val="22"/>
          <w:szCs w:val="24"/>
          <w:vertAlign w:val="superscript"/>
          <w:lang w:val="en-AU"/>
        </w:rPr>
        <w:t>*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, </w:t>
      </w:r>
      <w:bookmarkStart w:id="3" w:name="OLE_LINK135"/>
      <w:bookmarkStart w:id="4" w:name="OLE_LINK139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I. </w:t>
      </w:r>
      <w:proofErr w:type="spellStart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Tonguç</w:t>
      </w:r>
      <w:proofErr w:type="spellEnd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 </w:t>
      </w:r>
      <w:bookmarkEnd w:id="3"/>
      <w:bookmarkEnd w:id="4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Uysal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3,4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Hua Wang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1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, </w:t>
      </w:r>
      <w:proofErr w:type="spellStart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Yuexing</w:t>
      </w:r>
      <w:proofErr w:type="spellEnd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 Feng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3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, </w:t>
      </w:r>
      <w:proofErr w:type="spellStart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Songqi</w:t>
      </w:r>
      <w:proofErr w:type="spellEnd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 Pan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5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, </w:t>
      </w:r>
      <w:proofErr w:type="spellStart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Huajun</w:t>
      </w:r>
      <w:proofErr w:type="spellEnd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 Gan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1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, Ai </w:t>
      </w:r>
      <w:proofErr w:type="spellStart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Duc</w:t>
      </w:r>
      <w:proofErr w:type="spellEnd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 Nguyen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3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Jian-</w:t>
      </w:r>
      <w:proofErr w:type="spellStart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xin</w:t>
      </w:r>
      <w:proofErr w:type="spellEnd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 Zhao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1,3,6</w:t>
      </w:r>
      <w:r w:rsidRPr="00887817">
        <w:rPr>
          <w:rFonts w:ascii="Times New Roman" w:hAnsi="Times New Roman" w:cs="Times New Roman"/>
          <w:sz w:val="22"/>
          <w:szCs w:val="24"/>
          <w:vertAlign w:val="superscript"/>
          <w:lang w:val="en-AU"/>
        </w:rPr>
        <w:t>*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1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Key Laboratory of Tectonics and Petroleum Resources, Ministry of Education, China University of Geosciences, Wuhan 430074, China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vertAlign w:val="superscript"/>
          <w:lang w:val="en-AU"/>
        </w:rPr>
        <w:t xml:space="preserve">2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Shandong Provincial Key Laboratory of Depositional Mineralization &amp; Sedimentary Minerals, Shandong University of Science and Technology, Qingdao 266590, China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3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 xml:space="preserve">Radiogenic Isotope Facility, School of Earth and Environmental Sciences, </w:t>
      </w:r>
      <w:proofErr w:type="gramStart"/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The</w:t>
      </w:r>
      <w:proofErr w:type="gramEnd"/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 xml:space="preserve"> University of Queensland, Brisbane, Qld 4072, Australia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4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 xml:space="preserve">Ankara University, Geological Engineering Department, </w:t>
      </w:r>
      <w:proofErr w:type="spellStart"/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Gölbaşı</w:t>
      </w:r>
      <w:proofErr w:type="spellEnd"/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, Ankara, Turkey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5 </w:t>
      </w:r>
      <w:proofErr w:type="spellStart"/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PetroChina</w:t>
      </w:r>
      <w:proofErr w:type="spellEnd"/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 xml:space="preserve"> Research Institute of Petroleum Exploration &amp; Development, Beijing 100083, China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6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 xml:space="preserve">Beijing SHRIMP </w:t>
      </w:r>
      <w:proofErr w:type="spellStart"/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Center</w:t>
      </w:r>
      <w:proofErr w:type="spellEnd"/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, Chinese Academy of Geological Sciences, Beijing 100037, China</w:t>
      </w:r>
    </w:p>
    <w:p w:rsidR="00887817" w:rsidRPr="00887817" w:rsidRDefault="00887817" w:rsidP="00887817">
      <w:pPr>
        <w:pStyle w:val="Default"/>
        <w:spacing w:line="480" w:lineRule="auto"/>
        <w:rPr>
          <w:rFonts w:ascii="Times New Roman" w:hAnsi="Times New Roman" w:cs="Times New Roman"/>
          <w:sz w:val="20"/>
          <w:szCs w:val="21"/>
        </w:rPr>
      </w:pPr>
      <w:r w:rsidRPr="00887817">
        <w:rPr>
          <w:rFonts w:ascii="Times New Roman" w:hAnsi="Times New Roman" w:cs="Times New Roman"/>
          <w:b/>
          <w:bCs/>
          <w:sz w:val="20"/>
          <w:szCs w:val="21"/>
        </w:rPr>
        <w:t xml:space="preserve">Contents of this file </w:t>
      </w:r>
    </w:p>
    <w:p w:rsidR="00887817" w:rsidRDefault="00887817" w:rsidP="00887817">
      <w:pPr>
        <w:spacing w:line="480" w:lineRule="auto"/>
        <w:rPr>
          <w:rFonts w:ascii="Times New Roman" w:hAnsi="Times New Roman" w:cs="Times New Roman"/>
          <w:sz w:val="20"/>
          <w:szCs w:val="21"/>
        </w:rPr>
      </w:pPr>
      <w:r w:rsidRPr="00887817">
        <w:rPr>
          <w:rFonts w:ascii="Times New Roman" w:hAnsi="Times New Roman" w:cs="Times New Roman"/>
          <w:sz w:val="20"/>
          <w:szCs w:val="21"/>
        </w:rPr>
        <w:t>Table S1</w:t>
      </w:r>
      <w:r>
        <w:rPr>
          <w:rFonts w:ascii="Times New Roman" w:hAnsi="Times New Roman" w:cs="Times New Roman"/>
          <w:sz w:val="20"/>
          <w:szCs w:val="21"/>
        </w:rPr>
        <w:t xml:space="preserve">: </w:t>
      </w:r>
      <w:proofErr w:type="spellStart"/>
      <w:r w:rsidRPr="00887817">
        <w:rPr>
          <w:rFonts w:ascii="Times New Roman" w:hAnsi="Times New Roman" w:cs="Times New Roman"/>
          <w:sz w:val="20"/>
          <w:szCs w:val="21"/>
        </w:rPr>
        <w:t>Vitrinite</w:t>
      </w:r>
      <w:proofErr w:type="spellEnd"/>
      <w:r w:rsidRPr="00887817">
        <w:rPr>
          <w:rFonts w:ascii="Times New Roman" w:hAnsi="Times New Roman" w:cs="Times New Roman"/>
          <w:sz w:val="20"/>
          <w:szCs w:val="21"/>
        </w:rPr>
        <w:t xml:space="preserve"> reflectance (VR) estimated </w:t>
      </w:r>
      <w:proofErr w:type="spellStart"/>
      <w:r w:rsidRPr="00887817">
        <w:rPr>
          <w:rFonts w:ascii="Times New Roman" w:hAnsi="Times New Roman" w:cs="Times New Roman"/>
          <w:sz w:val="20"/>
          <w:szCs w:val="21"/>
        </w:rPr>
        <w:t>palaeotemperatures</w:t>
      </w:r>
      <w:proofErr w:type="spellEnd"/>
      <w:r w:rsidRPr="00887817">
        <w:rPr>
          <w:rFonts w:ascii="Times New Roman" w:hAnsi="Times New Roman" w:cs="Times New Roman"/>
          <w:sz w:val="20"/>
          <w:szCs w:val="21"/>
        </w:rPr>
        <w:t xml:space="preserve"> and</w:t>
      </w:r>
      <w:r>
        <w:rPr>
          <w:rFonts w:ascii="Times New Roman" w:hAnsi="Times New Roman" w:cs="Times New Roman"/>
          <w:sz w:val="20"/>
          <w:szCs w:val="21"/>
        </w:rPr>
        <w:t xml:space="preserve"> oxygen–hydrogen data </w:t>
      </w:r>
      <w:r w:rsidRPr="00887817">
        <w:rPr>
          <w:rFonts w:ascii="Times New Roman" w:hAnsi="Times New Roman" w:cs="Times New Roman"/>
          <w:sz w:val="20"/>
          <w:szCs w:val="21"/>
        </w:rPr>
        <w:t xml:space="preserve">for the </w:t>
      </w:r>
      <w:proofErr w:type="spellStart"/>
      <w:r w:rsidRPr="00887817">
        <w:rPr>
          <w:rFonts w:ascii="Times New Roman" w:hAnsi="Times New Roman" w:cs="Times New Roman"/>
          <w:sz w:val="20"/>
          <w:szCs w:val="21"/>
        </w:rPr>
        <w:t>illite</w:t>
      </w:r>
      <w:proofErr w:type="spellEnd"/>
      <w:r w:rsidRPr="00887817">
        <w:rPr>
          <w:rFonts w:ascii="Times New Roman" w:hAnsi="Times New Roman" w:cs="Times New Roman"/>
          <w:sz w:val="20"/>
          <w:szCs w:val="21"/>
        </w:rPr>
        <w:t xml:space="preserve"> samples from </w:t>
      </w:r>
      <w:proofErr w:type="spellStart"/>
      <w:r w:rsidRPr="00887817">
        <w:rPr>
          <w:rFonts w:ascii="Times New Roman" w:hAnsi="Times New Roman" w:cs="Times New Roman"/>
          <w:sz w:val="20"/>
          <w:szCs w:val="21"/>
        </w:rPr>
        <w:t>Beibuwan</w:t>
      </w:r>
      <w:proofErr w:type="spellEnd"/>
      <w:r w:rsidRPr="00887817">
        <w:rPr>
          <w:rFonts w:ascii="Times New Roman" w:hAnsi="Times New Roman" w:cs="Times New Roman"/>
          <w:sz w:val="20"/>
          <w:szCs w:val="21"/>
        </w:rPr>
        <w:t xml:space="preserve"> Basin, South China Sea</w:t>
      </w:r>
    </w:p>
    <w:p w:rsidR="00887817" w:rsidRPr="00887817" w:rsidRDefault="00887817" w:rsidP="00887817">
      <w:pPr>
        <w:spacing w:line="480" w:lineRule="auto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Table S2: </w:t>
      </w:r>
      <w:r w:rsidRPr="00887817">
        <w:rPr>
          <w:rFonts w:ascii="Times New Roman" w:hAnsi="Times New Roman" w:cs="Times New Roman"/>
          <w:sz w:val="20"/>
          <w:szCs w:val="21"/>
        </w:rPr>
        <w:t xml:space="preserve">Trace element data for the </w:t>
      </w:r>
      <w:proofErr w:type="spellStart"/>
      <w:r w:rsidRPr="00887817">
        <w:rPr>
          <w:rFonts w:ascii="Times New Roman" w:hAnsi="Times New Roman" w:cs="Times New Roman"/>
          <w:sz w:val="20"/>
          <w:szCs w:val="21"/>
        </w:rPr>
        <w:t>illite</w:t>
      </w:r>
      <w:proofErr w:type="spellEnd"/>
      <w:r w:rsidRPr="00887817">
        <w:rPr>
          <w:rFonts w:ascii="Times New Roman" w:hAnsi="Times New Roman" w:cs="Times New Roman"/>
          <w:sz w:val="20"/>
          <w:szCs w:val="21"/>
        </w:rPr>
        <w:t xml:space="preserve"> samples from </w:t>
      </w:r>
      <w:proofErr w:type="spellStart"/>
      <w:r w:rsidRPr="00887817">
        <w:rPr>
          <w:rFonts w:ascii="Times New Roman" w:hAnsi="Times New Roman" w:cs="Times New Roman"/>
          <w:sz w:val="20"/>
          <w:szCs w:val="21"/>
        </w:rPr>
        <w:t>Beibuwan</w:t>
      </w:r>
      <w:proofErr w:type="spellEnd"/>
      <w:r w:rsidRPr="00887817">
        <w:rPr>
          <w:rFonts w:ascii="Times New Roman" w:hAnsi="Times New Roman" w:cs="Times New Roman"/>
          <w:sz w:val="20"/>
          <w:szCs w:val="21"/>
        </w:rPr>
        <w:t xml:space="preserve"> Basin, South China Sea</w:t>
      </w:r>
    </w:p>
    <w:p w:rsidR="00887817" w:rsidRDefault="00887817">
      <w:pPr>
        <w:widowControl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br w:type="page"/>
      </w:r>
    </w:p>
    <w:p w:rsidR="00887817" w:rsidRPr="00C65F21" w:rsidRDefault="00887817" w:rsidP="00887817">
      <w:pPr>
        <w:widowControl/>
        <w:rPr>
          <w:rFonts w:ascii="Times New Roman" w:hAnsi="Times New Roman" w:cs="Times New Roman"/>
          <w:kern w:val="0"/>
          <w:sz w:val="24"/>
          <w:lang w:val="en-AU"/>
        </w:rPr>
      </w:pPr>
      <w:r>
        <w:rPr>
          <w:rFonts w:ascii="Times New Roman" w:hAnsi="Times New Roman" w:cs="Times New Roman"/>
          <w:b/>
          <w:kern w:val="0"/>
          <w:sz w:val="24"/>
          <w:lang w:val="en-AU"/>
        </w:rPr>
        <w:lastRenderedPageBreak/>
        <w:t>Table S1</w:t>
      </w:r>
      <w:r w:rsidRPr="00621C0E">
        <w:rPr>
          <w:rFonts w:ascii="Times New Roman" w:hAnsi="Times New Roman" w:cs="Times New Roman"/>
          <w:b/>
          <w:kern w:val="0"/>
          <w:sz w:val="24"/>
          <w:lang w:val="en-AU"/>
        </w:rPr>
        <w:t>.</w:t>
      </w:r>
      <w:r>
        <w:rPr>
          <w:rFonts w:ascii="Times New Roman" w:hAnsi="Times New Roman" w:cs="Times New Roman"/>
          <w:kern w:val="0"/>
          <w:sz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lang w:val="en-AU"/>
        </w:rPr>
        <w:t>V</w:t>
      </w:r>
      <w:r w:rsidRPr="00DD43BC">
        <w:rPr>
          <w:rFonts w:ascii="Times New Roman" w:hAnsi="Times New Roman" w:cs="Times New Roman"/>
          <w:kern w:val="0"/>
          <w:sz w:val="24"/>
          <w:lang w:val="en-AU"/>
        </w:rPr>
        <w:t>itrinite</w:t>
      </w:r>
      <w:proofErr w:type="spellEnd"/>
      <w:r w:rsidRPr="00DD43BC">
        <w:rPr>
          <w:rFonts w:ascii="Times New Roman" w:hAnsi="Times New Roman" w:cs="Times New Roman"/>
          <w:kern w:val="0"/>
          <w:sz w:val="24"/>
          <w:lang w:val="en-AU"/>
        </w:rPr>
        <w:t xml:space="preserve"> reflectance (VR) estimated </w:t>
      </w:r>
      <w:proofErr w:type="spellStart"/>
      <w:r w:rsidRPr="00DD43BC">
        <w:rPr>
          <w:rFonts w:ascii="Times New Roman" w:hAnsi="Times New Roman" w:cs="Times New Roman"/>
          <w:kern w:val="0"/>
          <w:sz w:val="24"/>
          <w:lang w:val="en-AU"/>
        </w:rPr>
        <w:t>palaeotemperatures</w:t>
      </w:r>
      <w:proofErr w:type="spellEnd"/>
      <w:r w:rsidRPr="00DD43BC">
        <w:rPr>
          <w:rFonts w:ascii="Times New Roman" w:hAnsi="Times New Roman" w:cs="Times New Roman"/>
          <w:kern w:val="0"/>
          <w:sz w:val="24"/>
          <w:lang w:val="en-AU"/>
        </w:rPr>
        <w:t xml:space="preserve"> and oxygen–hydrogen data for clays.</w:t>
      </w:r>
      <w:r>
        <w:rPr>
          <w:rFonts w:ascii="Times New Roman" w:hAnsi="Times New Roman" w:cs="Times New Roman"/>
          <w:kern w:val="0"/>
          <w:sz w:val="24"/>
          <w:lang w:val="en-AU"/>
        </w:rPr>
        <w:t xml:space="preserve"> </w:t>
      </w:r>
      <w:proofErr w:type="spellStart"/>
      <w:proofErr w:type="gramStart"/>
      <w:r w:rsidRPr="00723E87">
        <w:rPr>
          <w:rFonts w:ascii="Times New Roman" w:hAnsi="Times New Roman" w:cs="Times New Roman"/>
          <w:sz w:val="24"/>
          <w:szCs w:val="24"/>
        </w:rPr>
        <w:t>δD</w:t>
      </w:r>
      <w:proofErr w:type="spellEnd"/>
      <w:proofErr w:type="gramEnd"/>
      <w:r w:rsidRPr="00723E87">
        <w:rPr>
          <w:rFonts w:ascii="Times New Roman" w:hAnsi="Times New Roman" w:cs="Times New Roman"/>
          <w:sz w:val="24"/>
          <w:szCs w:val="24"/>
        </w:rPr>
        <w:t xml:space="preserve"> and δ</w:t>
      </w:r>
      <w:r w:rsidRPr="00723E87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723E8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fluid values are calculated using VR estimated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palaeotemperatures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444"/>
        <w:tblW w:w="4465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3"/>
        <w:gridCol w:w="963"/>
        <w:gridCol w:w="1093"/>
        <w:gridCol w:w="1084"/>
        <w:gridCol w:w="1680"/>
        <w:gridCol w:w="955"/>
        <w:gridCol w:w="1354"/>
        <w:gridCol w:w="1381"/>
        <w:gridCol w:w="1331"/>
      </w:tblGrid>
      <w:tr w:rsidR="00887817" w:rsidRPr="000423EE" w:rsidTr="00790943">
        <w:trPr>
          <w:trHeight w:val="280"/>
        </w:trPr>
        <w:tc>
          <w:tcPr>
            <w:tcW w:w="105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7817" w:rsidRPr="00DD43BC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  <w:lang w:val="en-AU"/>
              </w:rPr>
            </w:pPr>
            <w:r w:rsidRPr="00DD43BC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S</w:t>
            </w:r>
            <w:r w:rsidRPr="00DD43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ample </w:t>
            </w:r>
            <w:r w:rsidRPr="00DD43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7817" w:rsidRPr="00DD43BC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>Depth</w:t>
            </w:r>
          </w:p>
          <w:p w:rsidR="00887817" w:rsidRPr="00DD43BC" w:rsidRDefault="00887817" w:rsidP="0079094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>(m)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7817" w:rsidRPr="00DD43BC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>Grain Size</w:t>
            </w:r>
          </w:p>
          <w:p w:rsidR="00887817" w:rsidRPr="00DD43BC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  <w:lang w:val="en-AU"/>
              </w:rPr>
            </w:pP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 xml:space="preserve">(µm) 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7817" w:rsidRPr="00DD43BC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  <w:lang w:val="en-AU"/>
              </w:rPr>
            </w:pP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 xml:space="preserve">I/S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ordering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7817" w:rsidRPr="00DD43BC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>VR estimated</w:t>
            </w:r>
          </w:p>
          <w:p w:rsidR="00887817" w:rsidRPr="00DD43BC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  <w:lang w:val="en-AU"/>
              </w:rPr>
            </w:pPr>
            <w:proofErr w:type="spellStart"/>
            <w:r w:rsidRPr="00DD43BC">
              <w:rPr>
                <w:rFonts w:ascii="Times New Roman" w:hAnsi="Times New Roman" w:cs="Times New Roman"/>
                <w:sz w:val="20"/>
                <w:szCs w:val="20"/>
              </w:rPr>
              <w:t>Palaeotemperature</w:t>
            </w:r>
            <w:proofErr w:type="spellEnd"/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7817" w:rsidRPr="00DD43BC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  <w:lang w:val="en-AU"/>
              </w:rPr>
            </w:pP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>Mineral δ</w:t>
            </w:r>
            <w:r w:rsidRPr="00DD43B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18</w:t>
            </w: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7817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 xml:space="preserve">Mineral </w:t>
            </w:r>
          </w:p>
          <w:p w:rsidR="00887817" w:rsidRPr="00DD43BC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  <w:vertAlign w:val="subscript"/>
                <w:lang w:val="en-AU"/>
              </w:rPr>
            </w:pPr>
            <w:proofErr w:type="spellStart"/>
            <w:r w:rsidRPr="00DD43BC">
              <w:rPr>
                <w:rFonts w:ascii="Times New Roman" w:hAnsi="Times New Roman" w:cs="Times New Roman"/>
                <w:sz w:val="20"/>
                <w:szCs w:val="20"/>
              </w:rPr>
              <w:t>δD</w:t>
            </w:r>
            <w:proofErr w:type="spellEnd"/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7817" w:rsidRPr="00DD43BC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  <w:lang w:val="en-AU"/>
              </w:rPr>
            </w:pP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  <w:r w:rsidRPr="00DD43B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DD43B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18</w:t>
            </w: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5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87817" w:rsidRPr="00DD43BC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  <w:lang w:val="en-AU"/>
              </w:rPr>
            </w:pPr>
            <w:r w:rsidRPr="00DD43BC"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  <w:proofErr w:type="spellStart"/>
            <w:r w:rsidRPr="00DD43BC">
              <w:rPr>
                <w:rFonts w:ascii="Times New Roman" w:hAnsi="Times New Roman" w:cs="Times New Roman"/>
                <w:sz w:val="20"/>
                <w:szCs w:val="20"/>
              </w:rPr>
              <w:t>δD</w:t>
            </w:r>
            <w:proofErr w:type="spellEnd"/>
          </w:p>
        </w:tc>
      </w:tr>
      <w:tr w:rsidR="00887817" w:rsidRPr="000423EE" w:rsidTr="00790943">
        <w:trPr>
          <w:trHeight w:val="189"/>
        </w:trPr>
        <w:tc>
          <w:tcPr>
            <w:tcW w:w="105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87817" w:rsidRPr="00D233DB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233DB">
              <w:rPr>
                <w:rFonts w:ascii="Times New Roman" w:hAnsi="Times New Roman" w:cs="Times New Roman"/>
                <w:szCs w:val="21"/>
              </w:rPr>
              <w:t>F6_2895</w:t>
            </w:r>
          </w:p>
        </w:tc>
        <w:tc>
          <w:tcPr>
            <w:tcW w:w="386" w:type="pct"/>
            <w:tcBorders>
              <w:top w:val="single" w:sz="4" w:space="0" w:color="auto"/>
            </w:tcBorders>
            <w:vAlign w:val="center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2895</w:t>
            </w:r>
          </w:p>
        </w:tc>
        <w:tc>
          <w:tcPr>
            <w:tcW w:w="438" w:type="pct"/>
            <w:tcBorders>
              <w:top w:val="single" w:sz="4" w:space="0" w:color="auto"/>
            </w:tcBorders>
            <w:vAlign w:val="center"/>
          </w:tcPr>
          <w:p w:rsidR="00887817" w:rsidRPr="000423EE" w:rsidRDefault="00887817" w:rsidP="00790943">
            <w:pPr>
              <w:ind w:firstLineChars="50" w:firstLine="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&lt;0.2</w:t>
            </w:r>
          </w:p>
        </w:tc>
        <w:tc>
          <w:tcPr>
            <w:tcW w:w="4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23EE">
              <w:rPr>
                <w:rFonts w:ascii="Times New Roman" w:hAnsi="Times New Roman" w:cs="Times New Roman"/>
                <w:sz w:val="20"/>
                <w:szCs w:val="20"/>
              </w:rPr>
              <w:t>R=1-R≥3</w:t>
            </w:r>
          </w:p>
        </w:tc>
        <w:tc>
          <w:tcPr>
            <w:tcW w:w="674" w:type="pct"/>
            <w:tcBorders>
              <w:top w:val="single" w:sz="4" w:space="0" w:color="auto"/>
            </w:tcBorders>
            <w:vAlign w:val="center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szCs w:val="21"/>
              </w:rPr>
              <w:t>170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543" w:type="pct"/>
            <w:tcBorders>
              <w:top w:val="single" w:sz="4" w:space="0" w:color="auto"/>
            </w:tcBorders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-72.7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-0.04 </w:t>
            </w:r>
          </w:p>
        </w:tc>
        <w:tc>
          <w:tcPr>
            <w:tcW w:w="5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-53.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887817" w:rsidRPr="000423EE" w:rsidTr="00790943">
        <w:trPr>
          <w:trHeight w:val="189"/>
        </w:trPr>
        <w:tc>
          <w:tcPr>
            <w:tcW w:w="1052" w:type="pct"/>
            <w:shd w:val="clear" w:color="auto" w:fill="auto"/>
            <w:noWrap/>
            <w:vAlign w:val="bottom"/>
          </w:tcPr>
          <w:p w:rsidR="00887817" w:rsidRPr="00D233DB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233DB">
              <w:rPr>
                <w:rFonts w:ascii="Times New Roman" w:hAnsi="Times New Roman" w:cs="Times New Roman"/>
                <w:szCs w:val="21"/>
              </w:rPr>
              <w:t>F1_3133</w:t>
            </w:r>
          </w:p>
        </w:tc>
        <w:tc>
          <w:tcPr>
            <w:tcW w:w="386" w:type="pct"/>
            <w:vAlign w:val="bottom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3133</w:t>
            </w:r>
          </w:p>
        </w:tc>
        <w:tc>
          <w:tcPr>
            <w:tcW w:w="438" w:type="pct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5BE6">
              <w:rPr>
                <w:rFonts w:ascii="Times New Roman" w:hAnsi="Times New Roman" w:cs="Times New Roman"/>
                <w:szCs w:val="21"/>
              </w:rPr>
              <w:t>&lt;0.2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R</w:t>
            </w:r>
            <w:r>
              <w:rPr>
                <w:rFonts w:cs="Times New Roman" w:hint="eastAsia"/>
                <w:szCs w:val="21"/>
              </w:rPr>
              <w:t>≥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674" w:type="pct"/>
            <w:vAlign w:val="center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szCs w:val="21"/>
              </w:rPr>
              <w:t>190</w:t>
            </w:r>
          </w:p>
        </w:tc>
        <w:tc>
          <w:tcPr>
            <w:tcW w:w="383" w:type="pct"/>
            <w:shd w:val="clear" w:color="auto" w:fill="auto"/>
            <w:noWrap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43" w:type="pct"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-64.7</w:t>
            </w:r>
          </w:p>
        </w:tc>
        <w:tc>
          <w:tcPr>
            <w:tcW w:w="554" w:type="pct"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2.18 </w:t>
            </w:r>
          </w:p>
        </w:tc>
        <w:tc>
          <w:tcPr>
            <w:tcW w:w="534" w:type="pct"/>
            <w:shd w:val="clear" w:color="auto" w:fill="auto"/>
            <w:noWrap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-47.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887817" w:rsidRPr="000423EE" w:rsidTr="00790943">
        <w:trPr>
          <w:trHeight w:val="189"/>
        </w:trPr>
        <w:tc>
          <w:tcPr>
            <w:tcW w:w="1052" w:type="pct"/>
            <w:shd w:val="clear" w:color="auto" w:fill="auto"/>
            <w:noWrap/>
            <w:vAlign w:val="bottom"/>
          </w:tcPr>
          <w:p w:rsidR="00887817" w:rsidRPr="00D233DB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233DB">
              <w:rPr>
                <w:rFonts w:ascii="Times New Roman" w:hAnsi="Times New Roman" w:cs="Times New Roman"/>
                <w:szCs w:val="21"/>
              </w:rPr>
              <w:t>F1_3342</w:t>
            </w:r>
          </w:p>
        </w:tc>
        <w:tc>
          <w:tcPr>
            <w:tcW w:w="386" w:type="pct"/>
            <w:vAlign w:val="center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3342</w:t>
            </w:r>
          </w:p>
        </w:tc>
        <w:tc>
          <w:tcPr>
            <w:tcW w:w="438" w:type="pct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5BE6">
              <w:rPr>
                <w:rFonts w:ascii="Times New Roman" w:hAnsi="Times New Roman" w:cs="Times New Roman"/>
                <w:szCs w:val="21"/>
              </w:rPr>
              <w:t>&lt;0.2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R</w:t>
            </w:r>
            <w:r>
              <w:rPr>
                <w:rFonts w:cs="Times New Roman" w:hint="eastAsia"/>
                <w:szCs w:val="21"/>
              </w:rPr>
              <w:t>≥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674" w:type="pct"/>
            <w:vAlign w:val="center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szCs w:val="21"/>
              </w:rPr>
              <w:t>190</w:t>
            </w:r>
          </w:p>
        </w:tc>
        <w:tc>
          <w:tcPr>
            <w:tcW w:w="383" w:type="pct"/>
            <w:shd w:val="clear" w:color="auto" w:fill="auto"/>
            <w:noWrap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</w:t>
            </w:r>
          </w:p>
        </w:tc>
        <w:tc>
          <w:tcPr>
            <w:tcW w:w="543" w:type="pct"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-70.0</w:t>
            </w:r>
          </w:p>
        </w:tc>
        <w:tc>
          <w:tcPr>
            <w:tcW w:w="554" w:type="pct"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3.98 </w:t>
            </w:r>
          </w:p>
        </w:tc>
        <w:tc>
          <w:tcPr>
            <w:tcW w:w="534" w:type="pct"/>
            <w:shd w:val="clear" w:color="auto" w:fill="auto"/>
            <w:noWrap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-52.7</w:t>
            </w: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887817" w:rsidRPr="000423EE" w:rsidTr="00790943">
        <w:trPr>
          <w:trHeight w:val="189"/>
        </w:trPr>
        <w:tc>
          <w:tcPr>
            <w:tcW w:w="1052" w:type="pct"/>
            <w:shd w:val="clear" w:color="auto" w:fill="auto"/>
            <w:noWrap/>
            <w:vAlign w:val="bottom"/>
          </w:tcPr>
          <w:p w:rsidR="00887817" w:rsidRPr="00D233DB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233DB">
              <w:rPr>
                <w:rFonts w:ascii="Times New Roman" w:hAnsi="Times New Roman" w:cs="Times New Roman"/>
                <w:szCs w:val="21"/>
              </w:rPr>
              <w:t>IR2_3159</w:t>
            </w:r>
          </w:p>
        </w:tc>
        <w:tc>
          <w:tcPr>
            <w:tcW w:w="386" w:type="pct"/>
            <w:vAlign w:val="center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3159</w:t>
            </w:r>
          </w:p>
        </w:tc>
        <w:tc>
          <w:tcPr>
            <w:tcW w:w="438" w:type="pct"/>
            <w:vAlign w:val="center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&lt;0.2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R</w:t>
            </w:r>
            <w:r>
              <w:rPr>
                <w:rFonts w:cs="Times New Roman" w:hint="eastAsia"/>
                <w:szCs w:val="21"/>
              </w:rPr>
              <w:t>≥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674" w:type="pct"/>
            <w:vAlign w:val="center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szCs w:val="21"/>
              </w:rPr>
              <w:t>250</w:t>
            </w:r>
          </w:p>
        </w:tc>
        <w:tc>
          <w:tcPr>
            <w:tcW w:w="383" w:type="pct"/>
            <w:shd w:val="clear" w:color="auto" w:fill="auto"/>
            <w:noWrap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43" w:type="pct"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-77.3</w:t>
            </w:r>
          </w:p>
        </w:tc>
        <w:tc>
          <w:tcPr>
            <w:tcW w:w="554" w:type="pct"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4.81 </w:t>
            </w:r>
          </w:p>
        </w:tc>
        <w:tc>
          <w:tcPr>
            <w:tcW w:w="534" w:type="pct"/>
            <w:shd w:val="clear" w:color="auto" w:fill="auto"/>
            <w:noWrap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-64.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887817" w:rsidRPr="000423EE" w:rsidTr="00790943">
        <w:trPr>
          <w:trHeight w:val="189"/>
        </w:trPr>
        <w:tc>
          <w:tcPr>
            <w:tcW w:w="1052" w:type="pct"/>
            <w:shd w:val="clear" w:color="auto" w:fill="auto"/>
            <w:noWrap/>
            <w:vAlign w:val="bottom"/>
          </w:tcPr>
          <w:p w:rsidR="00887817" w:rsidRPr="00D233DB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233DB">
              <w:rPr>
                <w:rFonts w:ascii="Times New Roman" w:hAnsi="Times New Roman" w:cs="Times New Roman"/>
                <w:szCs w:val="21"/>
              </w:rPr>
              <w:t>IR1_3264.2</w:t>
            </w:r>
          </w:p>
        </w:tc>
        <w:tc>
          <w:tcPr>
            <w:tcW w:w="386" w:type="pct"/>
            <w:vAlign w:val="center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3264.2</w:t>
            </w:r>
          </w:p>
        </w:tc>
        <w:tc>
          <w:tcPr>
            <w:tcW w:w="438" w:type="pct"/>
            <w:vAlign w:val="center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&lt;1.0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R</w:t>
            </w:r>
            <w:r>
              <w:rPr>
                <w:rFonts w:cs="Times New Roman" w:hint="eastAsia"/>
                <w:szCs w:val="21"/>
              </w:rPr>
              <w:t>≥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674" w:type="pct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szCs w:val="21"/>
              </w:rPr>
              <w:t>250</w:t>
            </w:r>
          </w:p>
        </w:tc>
        <w:tc>
          <w:tcPr>
            <w:tcW w:w="383" w:type="pct"/>
            <w:shd w:val="clear" w:color="auto" w:fill="auto"/>
            <w:noWrap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543" w:type="pct"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-79.6</w:t>
            </w:r>
          </w:p>
        </w:tc>
        <w:tc>
          <w:tcPr>
            <w:tcW w:w="554" w:type="pct"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5.62 </w:t>
            </w:r>
          </w:p>
        </w:tc>
        <w:tc>
          <w:tcPr>
            <w:tcW w:w="534" w:type="pct"/>
            <w:shd w:val="clear" w:color="auto" w:fill="auto"/>
            <w:noWrap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-67.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887817" w:rsidRPr="000423EE" w:rsidTr="00790943">
        <w:trPr>
          <w:trHeight w:val="189"/>
        </w:trPr>
        <w:tc>
          <w:tcPr>
            <w:tcW w:w="10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87817" w:rsidRPr="00D233DB" w:rsidRDefault="00887817" w:rsidP="0079094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233DB">
              <w:rPr>
                <w:rFonts w:ascii="Times New Roman" w:hAnsi="Times New Roman" w:cs="Times New Roman"/>
                <w:szCs w:val="21"/>
              </w:rPr>
              <w:t>IR3_3020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vAlign w:val="bottom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3020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vAlign w:val="bottom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&lt;0.2</w:t>
            </w:r>
          </w:p>
        </w:tc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87817" w:rsidRPr="000423EE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1"/>
              </w:rPr>
              <w:t>R</w:t>
            </w:r>
            <w:r>
              <w:rPr>
                <w:rFonts w:cs="Times New Roman" w:hint="eastAsia"/>
                <w:szCs w:val="21"/>
              </w:rPr>
              <w:t>≥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674" w:type="pct"/>
            <w:tcBorders>
              <w:bottom w:val="single" w:sz="4" w:space="0" w:color="auto"/>
            </w:tcBorders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szCs w:val="21"/>
              </w:rPr>
              <w:t>250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543" w:type="pct"/>
            <w:tcBorders>
              <w:bottom w:val="single" w:sz="4" w:space="0" w:color="auto"/>
            </w:tcBorders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-56.0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6.89 </w:t>
            </w:r>
          </w:p>
        </w:tc>
        <w:tc>
          <w:tcPr>
            <w:tcW w:w="5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87817" w:rsidRPr="00901A6A" w:rsidRDefault="00887817" w:rsidP="007909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-42.8</w:t>
            </w:r>
            <w:r w:rsidRPr="00901A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887817" w:rsidRPr="00C65F21" w:rsidRDefault="00887817" w:rsidP="00887817">
      <w:pPr>
        <w:widowControl/>
        <w:rPr>
          <w:rFonts w:ascii="Times New Roman" w:hAnsi="Times New Roman" w:cs="Times New Roman"/>
          <w:kern w:val="0"/>
          <w:sz w:val="24"/>
          <w:lang w:val="en-AU"/>
        </w:rPr>
      </w:pPr>
    </w:p>
    <w:p w:rsidR="00887817" w:rsidRDefault="00887817" w:rsidP="00887817">
      <w:pPr>
        <w:widowControl/>
        <w:ind w:right="2302"/>
        <w:jc w:val="left"/>
        <w:rPr>
          <w:rFonts w:ascii="Times New Roman" w:hAnsi="Times New Roman" w:cs="Times New Roman"/>
          <w:kern w:val="0"/>
          <w:sz w:val="20"/>
          <w:szCs w:val="20"/>
          <w:lang w:val="en-AU"/>
        </w:rPr>
      </w:pPr>
    </w:p>
    <w:p w:rsidR="00887817" w:rsidRPr="000E32A5" w:rsidRDefault="00887817" w:rsidP="00887817">
      <w:pPr>
        <w:widowControl/>
        <w:ind w:right="2302"/>
        <w:jc w:val="left"/>
        <w:rPr>
          <w:rFonts w:ascii="Times New Roman" w:hAnsi="Times New Roman" w:cs="Times New Roman"/>
          <w:bCs/>
          <w:sz w:val="18"/>
          <w:szCs w:val="18"/>
        </w:rPr>
      </w:pPr>
    </w:p>
    <w:p w:rsidR="00887817" w:rsidRPr="001C4513" w:rsidRDefault="00887817" w:rsidP="00887817">
      <w:pPr>
        <w:spacing w:line="480" w:lineRule="auto"/>
        <w:rPr>
          <w:rFonts w:ascii="Times New Roman" w:eastAsia="宋体" w:hAnsi="Times New Roman" w:cs="Times New Roman"/>
          <w:sz w:val="24"/>
          <w:szCs w:val="24"/>
          <w:lang w:val="en-AU"/>
        </w:rPr>
      </w:pPr>
    </w:p>
    <w:p w:rsidR="00887817" w:rsidRDefault="00887817" w:rsidP="00887817">
      <w:pPr>
        <w:spacing w:line="480" w:lineRule="auto"/>
        <w:ind w:left="960" w:hangingChars="400" w:hanging="960"/>
        <w:rPr>
          <w:rFonts w:ascii="Times New Roman" w:hAnsi="Times New Roman" w:cs="Times New Roman"/>
          <w:sz w:val="24"/>
          <w:szCs w:val="24"/>
          <w:lang w:val="en-AU"/>
        </w:rPr>
      </w:pPr>
    </w:p>
    <w:p w:rsidR="00887817" w:rsidRDefault="00887817" w:rsidP="00887817">
      <w:pPr>
        <w:spacing w:line="480" w:lineRule="auto"/>
        <w:ind w:left="960" w:hangingChars="400" w:hanging="960"/>
        <w:rPr>
          <w:rFonts w:ascii="Times New Roman" w:hAnsi="Times New Roman" w:cs="Times New Roman"/>
          <w:sz w:val="24"/>
          <w:szCs w:val="24"/>
          <w:lang w:val="en-AU"/>
        </w:rPr>
      </w:pPr>
    </w:p>
    <w:p w:rsidR="00887817" w:rsidRDefault="00887817" w:rsidP="00887817">
      <w:pPr>
        <w:widowControl/>
        <w:jc w:val="left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:rsidR="00887817" w:rsidRDefault="00887817" w:rsidP="00887817">
      <w:pPr>
        <w:spacing w:line="480" w:lineRule="auto"/>
        <w:ind w:left="960" w:hangingChars="400" w:hanging="960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>Table S</w:t>
      </w:r>
      <w:r>
        <w:rPr>
          <w:rFonts w:ascii="Times New Roman" w:hAnsi="Times New Roman" w:cs="Times New Roman"/>
          <w:sz w:val="24"/>
          <w:szCs w:val="24"/>
          <w:lang w:val="en-AU"/>
        </w:rPr>
        <w:t>2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 xml:space="preserve">Trace element data for the </w:t>
      </w:r>
      <w:proofErr w:type="spellStart"/>
      <w:r w:rsidRPr="00C62505">
        <w:rPr>
          <w:rFonts w:ascii="Times New Roman" w:hAnsi="Times New Roman" w:cs="Times New Roman"/>
          <w:sz w:val="24"/>
          <w:szCs w:val="24"/>
          <w:lang w:val="en-AU"/>
        </w:rPr>
        <w:t>illite</w:t>
      </w:r>
      <w:proofErr w:type="spellEnd"/>
      <w:r w:rsidRPr="00C62505">
        <w:rPr>
          <w:rFonts w:ascii="Times New Roman" w:hAnsi="Times New Roman" w:cs="Times New Roman"/>
          <w:sz w:val="24"/>
          <w:szCs w:val="24"/>
          <w:lang w:val="en-AU"/>
        </w:rPr>
        <w:t xml:space="preserve"> samples from </w:t>
      </w:r>
      <w:proofErr w:type="spellStart"/>
      <w:r w:rsidRPr="00C62505">
        <w:rPr>
          <w:rFonts w:ascii="Times New Roman" w:hAnsi="Times New Roman" w:cs="Times New Roman"/>
          <w:sz w:val="24"/>
          <w:szCs w:val="24"/>
          <w:lang w:val="en-AU"/>
        </w:rPr>
        <w:t>Beibuwan</w:t>
      </w:r>
      <w:proofErr w:type="spellEnd"/>
      <w:r w:rsidRPr="00C62505">
        <w:rPr>
          <w:rFonts w:ascii="Times New Roman" w:hAnsi="Times New Roman" w:cs="Times New Roman"/>
          <w:sz w:val="24"/>
          <w:szCs w:val="24"/>
          <w:lang w:val="en-AU"/>
        </w:rPr>
        <w:t xml:space="preserve"> Basin</w:t>
      </w:r>
      <w:r>
        <w:rPr>
          <w:rFonts w:ascii="Times New Roman" w:hAnsi="Times New Roman" w:cs="Times New Roman"/>
          <w:sz w:val="24"/>
          <w:szCs w:val="24"/>
          <w:lang w:val="en-AU"/>
        </w:rPr>
        <w:t>, South China Sea</w:t>
      </w:r>
    </w:p>
    <w:tbl>
      <w:tblPr>
        <w:tblW w:w="14735" w:type="dxa"/>
        <w:tblLook w:val="04A0" w:firstRow="1" w:lastRow="0" w:firstColumn="1" w:lastColumn="0" w:noHBand="0" w:noVBand="1"/>
      </w:tblPr>
      <w:tblGrid>
        <w:gridCol w:w="1857"/>
        <w:gridCol w:w="1067"/>
        <w:gridCol w:w="807"/>
        <w:gridCol w:w="86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595"/>
      </w:tblGrid>
      <w:tr w:rsidR="00887817" w:rsidRPr="0097056A" w:rsidTr="00790943">
        <w:trPr>
          <w:trHeight w:val="313"/>
        </w:trPr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 xml:space="preserve">Sample - (Drill </w:t>
            </w: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hole_depth</w:t>
            </w:r>
            <w:proofErr w:type="spellEnd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)</w:t>
            </w: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Grain Size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Aliquot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Li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Be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Sc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V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Cr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Co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Ni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Rb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Sr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Y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Zr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Nb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Sn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Cs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Ba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La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Ce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F6_2882/&lt;0.1R</w:t>
            </w:r>
          </w:p>
        </w:tc>
        <w:tc>
          <w:tcPr>
            <w:tcW w:w="1067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77.0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3.81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7.04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84.7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64.1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129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89.3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5.67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31.0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4.48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8.70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573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61.6 </w:t>
            </w: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130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F7_2584/0.1-0.2R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55.1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73.3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333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576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F7_2584/&lt;0.1R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5.74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67.2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38.6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1.96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6.04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421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91.6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153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F6_2883/&lt;0.2R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69.9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4.68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63.2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49.9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6.65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39.2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71.5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F6_2895/0.1-0.2R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1.40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3.17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42.1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451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59.5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8.09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17.5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F6_2895/&lt;0.1R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8.96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3.41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41.2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56.4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5.97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2.71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5.39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11.5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F1_3133/&lt;0.2L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51.6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6.99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0.11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0.36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F3_3035/&lt;0.2R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80.3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1.21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39.2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81.3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55.6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66.9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4.22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7.55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F1_3334/&lt;0.2UN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97.5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95.2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30.3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95.0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53.0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5.39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7.86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33.2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28.9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56.4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F1_3342/&lt;0.2UN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89.9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7.49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6.38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6.16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11.0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F5_2993/0.2-0.5UN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80.1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4.57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58.9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77.5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8.33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6.71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83.5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F2_3340/&lt;0.2L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2.61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0.11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0.28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F1_3342/&lt;0.2L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99.2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4.60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4.78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1.80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3.94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F4_3223/&lt;0.2UN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59.6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3.29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66.4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3.39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6.76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74.2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8.48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15.6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F3_3035/0.2-0.5R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76.0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63.5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116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F1_3133/&lt;0.2R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47.2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5.49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61.4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2.73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2.05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3.74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6.69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F4_3233/&lt;0.2L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0.82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1.07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2.01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F1_3133/0.2-0.5R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35.0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9.22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49.5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435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60.5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7.66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13.3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25.2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F5_2993/&lt;0.2UN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64.1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8.39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30.6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8.35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56.9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4.26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1.99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6.58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14.3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IR3_3021/&lt;0.2R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77.8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84.0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6.56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777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21.2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42.9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IR4_3022/&lt;0.5R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5.22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58.3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34.2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386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46.3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91.5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IR3_3021.5/0.5-1.0R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0.5-1.0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83.0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61.9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70.4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93.6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7.09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33.4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50.1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101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lastRenderedPageBreak/>
              <w:t>IR4_3024/&lt;0.1R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70.2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60.1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3088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3.87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7.39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IR3_3020/0.1-0.2R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55.9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4.59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75.2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51.9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72.9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6.45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60.5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21.9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42.4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IR2_3160/&lt;0.5UN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92.1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8.60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340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47.2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33.7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44.4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85.4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IR2_3164.3/&lt;0.1R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72.0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41.1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0.63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6489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2.26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IR2_3164.3/&lt;0.1L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72.0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0.83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0.36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0.76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IR2_3159/0.1-0.2R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48.3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82.7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440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6.63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7.55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42.7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IR2_3159/&lt;0.1UN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2.33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42.3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4.88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6.10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1.91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513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1.17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2.34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IR1_3264.2/0.1-0.2UN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75.2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7.86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68.4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4.77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948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6.45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13.1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IR1_3264.4/0.2-0.5R_acetic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34.8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6.04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15.1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122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76.3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5.65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13.8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433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36.3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17.2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80.4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9.43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7.51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23.4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699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25.5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52.6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IR1_3264.3/0.2-0.5R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1.42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443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1.57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2.88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4.74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9.26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IR1_3264.3/0.1-0.2R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3.60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0.80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80.5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2.32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2.74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3.44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1.65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3.01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IR1_3264.2/0.1-0.2R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3.35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0.95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1.94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8.44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0.90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2262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2.28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4.31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IR1_3264.3/0.2-0.5R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3.74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1.48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2155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4.80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9.33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IR1_3264.3/1.0-2.0R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1.0-2.0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7.94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2.20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7.20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4.99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3.67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3581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47.4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100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IR1_3264.4/0.1-0.2R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69.8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9.57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4.96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6.77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2363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11.8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23.6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IR1_3264.2/0.2-0.5R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4.71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9.05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466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82.4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2.56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4.94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1784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12.3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IR1_3264.3/0.5-1.0R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0.5-1.0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0.97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7.47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461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92.1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2.71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3.41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3.79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1842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37.3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IR2_3264.3/&lt;0.1R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12.3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0.56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1.24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12.0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18.9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42.3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246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172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0.68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1.72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0.24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3.23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4.12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6767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1.34 </w:t>
            </w: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2.32 </w:t>
            </w:r>
          </w:p>
        </w:tc>
      </w:tr>
    </w:tbl>
    <w:p w:rsidR="00887817" w:rsidRDefault="00887817" w:rsidP="00887817"/>
    <w:p w:rsidR="00887817" w:rsidRDefault="00887817" w:rsidP="00887817">
      <w:pPr>
        <w:widowControl/>
        <w:jc w:val="left"/>
      </w:pPr>
      <w:r>
        <w:br w:type="page"/>
      </w:r>
    </w:p>
    <w:p w:rsidR="00887817" w:rsidRDefault="00887817" w:rsidP="00887817"/>
    <w:p w:rsidR="00887817" w:rsidRDefault="00887817" w:rsidP="00887817"/>
    <w:tbl>
      <w:tblPr>
        <w:tblW w:w="14479" w:type="dxa"/>
        <w:tblLook w:val="04A0" w:firstRow="1" w:lastRow="0" w:firstColumn="1" w:lastColumn="0" w:noHBand="0" w:noVBand="1"/>
      </w:tblPr>
      <w:tblGrid>
        <w:gridCol w:w="1761"/>
        <w:gridCol w:w="815"/>
        <w:gridCol w:w="767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621"/>
        <w:gridCol w:w="531"/>
        <w:gridCol w:w="666"/>
        <w:gridCol w:w="686"/>
        <w:gridCol w:w="576"/>
        <w:gridCol w:w="593"/>
      </w:tblGrid>
      <w:tr w:rsidR="00887817" w:rsidRPr="0097056A" w:rsidTr="00790943">
        <w:trPr>
          <w:trHeight w:val="739"/>
        </w:trPr>
        <w:tc>
          <w:tcPr>
            <w:tcW w:w="17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Sample - (Drill </w:t>
            </w: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hole_depth</w:t>
            </w:r>
            <w:proofErr w:type="spellEnd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)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Grain Size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Aliquot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Pr</w:t>
            </w:r>
            <w:proofErr w:type="spellEnd"/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Nd</w:t>
            </w:r>
            <w:proofErr w:type="spellEnd"/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Sm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Eu</w:t>
            </w:r>
            <w:proofErr w:type="spellEnd"/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Gd</w:t>
            </w:r>
            <w:proofErr w:type="spellEnd"/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Tb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Dy</w:t>
            </w:r>
            <w:proofErr w:type="spellEnd"/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Ho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Er</w:t>
            </w:r>
            <w:proofErr w:type="spellEnd"/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Tm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Yb</w:t>
            </w:r>
            <w:proofErr w:type="spellEnd"/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Lu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Hf</w:t>
            </w:r>
            <w:proofErr w:type="spellEnd"/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Ta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Pb</w:t>
            </w:r>
            <w:proofErr w:type="spellEnd"/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Th</w:t>
            </w:r>
            <w:proofErr w:type="spellEnd"/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</w:t>
            </w:r>
          </w:p>
        </w:tc>
        <w:tc>
          <w:tcPr>
            <w:tcW w:w="6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LREE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HREE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REE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proofErr w:type="spellStart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Eu</w:t>
            </w: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  <w:vertAlign w:val="subscript"/>
              </w:rPr>
              <w:t>N</w:t>
            </w:r>
            <w:proofErr w:type="spellEnd"/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*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F6_2882/&lt;0.1R</w:t>
            </w:r>
          </w:p>
        </w:tc>
        <w:tc>
          <w:tcPr>
            <w:tcW w:w="815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12.0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37.7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5.02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2.40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1.11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0.22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0.69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1.38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0.59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33.1 </w:t>
            </w:r>
          </w:p>
        </w:tc>
        <w:tc>
          <w:tcPr>
            <w:tcW w:w="59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14.6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3.43 </w:t>
            </w:r>
          </w:p>
        </w:tc>
        <w:tc>
          <w:tcPr>
            <w:tcW w:w="643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247 </w:t>
            </w: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5.51 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253 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0.85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F7_2584/0.1-0.2R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12.4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5.38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20.4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3.98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1070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14.16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1084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F7_2584/&lt;0.1R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13.7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38.9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98.9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5.92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2.44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302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4.84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307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F6_2883/&lt;0.2R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23.3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1.27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146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9.40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155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F6_2895/0.1-0.2R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35.5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2.27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37.8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0.99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F6_2895/&lt;0.1R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3.44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47.8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22.8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1.22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24.0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0.88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F1_3133/&lt;0.2L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7.20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1.89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1.21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1.11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F3_3035/&lt;0.2R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10.6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17.4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F1_3334/&lt;0.2UN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6.22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21.9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1.49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24.4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118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9.63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127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0.87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F1_3342/&lt;0.2UN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15.2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22.9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3.38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26.3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F5_2993/0.2-0.5UN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31.8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5.70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1.15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15.1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169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16.81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185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0.85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F2_3340/&lt;0.2L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4.67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0.99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F1_3342/&lt;0.2L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5.71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2.36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7.97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8.93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F4_3223/&lt;0.2UN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0.90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28.9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32.2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3.55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35.7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0.94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F3_3035/0.2-0.5R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11.5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35.9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1.33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17.6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17.8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233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12.4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245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F1_3133/&lt;0.2R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11.2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2.66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1.08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13.7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15.5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F4_3233/&lt;0.2L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20.0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1.82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4.22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0.68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4.90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0.77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F1_3133/0.2-0.5R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33.8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3.33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51.7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7.31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59.1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1.08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F5_2993/&lt;0.2UN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5.38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3.99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3.97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29.0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2.95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32.0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IR3_3021/&lt;0.2R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18.4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1.51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92.2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12.1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104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0.93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IR4_3022/&lt;0.5R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9.91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34.4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4.91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2.94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32.8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6.25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15.90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205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0.84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IR3_3021.5/0.5-1.0R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0.5-1.0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39.1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4.93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44.4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4.85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18.96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228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0.80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lastRenderedPageBreak/>
              <w:t>IR4_3024/&lt;0.1R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28.9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3.81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18.0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0.38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IR3_3020/0.1-0.2R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4.52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41.2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3.26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87.5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10.8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98.3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0.61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IR2_3160/&lt;0.5UN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18.5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23.7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6.33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174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11.73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186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0.85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IR2_3164.3/&lt;0.1R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4.74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0.44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5.18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0.39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IR2_3164.3/&lt;0.1L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35.4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0.88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1.63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1.93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IR2_3159/0.1-0.2R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4.62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29.5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87.7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9.37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97.1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0.71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IR2_3159/&lt;0.1UN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16.6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16.7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4.75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5.50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1.10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IR1_3264.2/0.1-0.2UN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4.48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1.63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39.0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39.1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26.3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3.35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29.7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1.09 </w:t>
            </w:r>
          </w:p>
        </w:tc>
      </w:tr>
      <w:tr w:rsidR="00887817" w:rsidRPr="0097056A" w:rsidTr="00790943">
        <w:trPr>
          <w:trHeight w:val="450"/>
        </w:trPr>
        <w:tc>
          <w:tcPr>
            <w:tcW w:w="1761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IR1_3264.4/0.2-0.5R_acetic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5.73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20.9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4.14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0.76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4.13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3.50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0.69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1.91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1.87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2.43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0.75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23.4 </w:t>
            </w:r>
          </w:p>
        </w:tc>
        <w:tc>
          <w:tcPr>
            <w:tcW w:w="59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19.9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3.90 </w:t>
            </w:r>
          </w:p>
        </w:tc>
        <w:tc>
          <w:tcPr>
            <w:tcW w:w="643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110 </w:t>
            </w:r>
          </w:p>
        </w:tc>
        <w:tc>
          <w:tcPr>
            <w:tcW w:w="663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13.3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123 </w:t>
            </w:r>
          </w:p>
        </w:tc>
        <w:tc>
          <w:tcPr>
            <w:tcW w:w="56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0.80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IR1_3264.3/0.2-0.5R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34.8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18.8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19.9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0.14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IR1_3264.3/0.1-0.2R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33.6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6.17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6.58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0.89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IR1_3264.2/0.1-0.2R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25.0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8.84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0.92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9.76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0.22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IR1_3264.3/0.2-0.5R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28.3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2.51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0.45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19.0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20.1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0.56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IR1_3264.3/1.0-2.0R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1.0-2.0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6.92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4.45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55.2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7.46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212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1.56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IR1_3264.4/0.1-0.2R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37.7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2.40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48.9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6.93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55.8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0.41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IR1_3264.2/0.2-0.5R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30.4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3.52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25.1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27.1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0.80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IR1_3264.3/0.5-1.0R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0.5-1.0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13.8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37.6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76.5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79.8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1.54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IR2_3264.3/&lt;0.1R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126 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643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4.89 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0.44 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5.33 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0.38 </w:t>
            </w:r>
          </w:p>
        </w:tc>
      </w:tr>
    </w:tbl>
    <w:p w:rsidR="00887817" w:rsidRDefault="00887817" w:rsidP="00887817">
      <w:pPr>
        <w:spacing w:line="480" w:lineRule="auto"/>
        <w:ind w:left="960" w:hangingChars="400" w:hanging="960"/>
        <w:rPr>
          <w:rFonts w:ascii="Times New Roman" w:hAnsi="Times New Roman" w:cs="Times New Roman"/>
          <w:sz w:val="24"/>
          <w:szCs w:val="24"/>
          <w:lang w:val="en-AU"/>
        </w:rPr>
      </w:pPr>
      <w:r w:rsidRPr="00C62505">
        <w:rPr>
          <w:rFonts w:ascii="Times New Roman" w:hAnsi="Times New Roman" w:cs="Times New Roman"/>
          <w:sz w:val="24"/>
          <w:szCs w:val="24"/>
          <w:lang w:val="en-AU"/>
        </w:rPr>
        <w:t>U = un-treated, L = leachate, R = residue.</w:t>
      </w:r>
    </w:p>
    <w:p w:rsidR="00887817" w:rsidRDefault="00887817" w:rsidP="00887817">
      <w:pPr>
        <w:spacing w:line="480" w:lineRule="auto"/>
        <w:ind w:left="960" w:hangingChars="400" w:hanging="96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C62505">
        <w:rPr>
          <w:rFonts w:ascii="Times New Roman" w:hAnsi="Times New Roman" w:cs="Times New Roman"/>
          <w:sz w:val="24"/>
          <w:szCs w:val="24"/>
          <w:lang w:val="en-AU"/>
        </w:rPr>
        <w:t>Eu</w:t>
      </w:r>
      <w:r w:rsidRPr="00C62505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N</w:t>
      </w:r>
      <w:proofErr w:type="spellEnd"/>
      <w:r w:rsidRPr="00C62505">
        <w:rPr>
          <w:rFonts w:ascii="Times New Roman" w:hAnsi="Times New Roman" w:cs="Times New Roman"/>
          <w:sz w:val="24"/>
          <w:szCs w:val="24"/>
          <w:lang w:val="en-AU"/>
        </w:rPr>
        <w:t>* = 2Eu</w:t>
      </w:r>
      <w:r w:rsidRPr="004C0639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N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gramStart"/>
      <w:r w:rsidRPr="00C62505">
        <w:rPr>
          <w:rFonts w:ascii="Times New Roman" w:hAnsi="Times New Roman" w:cs="Times New Roman"/>
          <w:sz w:val="24"/>
          <w:szCs w:val="24"/>
          <w:lang w:val="en-AU"/>
        </w:rPr>
        <w:t>/(</w:t>
      </w:r>
      <w:proofErr w:type="spellStart"/>
      <w:proofErr w:type="gramEnd"/>
      <w:r w:rsidRPr="00C62505">
        <w:rPr>
          <w:rFonts w:ascii="Times New Roman" w:hAnsi="Times New Roman" w:cs="Times New Roman"/>
          <w:sz w:val="24"/>
          <w:szCs w:val="24"/>
          <w:lang w:val="en-AU"/>
        </w:rPr>
        <w:t>Sm</w:t>
      </w:r>
      <w:r w:rsidRPr="00C62505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N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>+Gd</w:t>
      </w:r>
      <w:r w:rsidRPr="00C62505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N</w:t>
      </w:r>
      <w:proofErr w:type="spellEnd"/>
      <w:r w:rsidRPr="00C62505">
        <w:rPr>
          <w:rFonts w:ascii="Times New Roman" w:hAnsi="Times New Roman" w:cs="Times New Roman"/>
          <w:sz w:val="24"/>
          <w:szCs w:val="24"/>
          <w:lang w:val="en-AU"/>
        </w:rPr>
        <w:t xml:space="preserve">),  where N denotes upper continental crust- normalized   </w:t>
      </w:r>
    </w:p>
    <w:p w:rsidR="00531BCD" w:rsidRPr="00887817" w:rsidRDefault="00531BCD">
      <w:pPr>
        <w:rPr>
          <w:lang w:val="en-AU"/>
        </w:rPr>
      </w:pPr>
    </w:p>
    <w:sectPr w:rsidR="00531BCD" w:rsidRPr="00887817" w:rsidSect="008878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17"/>
    <w:rsid w:val="00531BCD"/>
    <w:rsid w:val="008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7F582-0359-4FB1-AE50-A8F63578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817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887817"/>
  </w:style>
  <w:style w:type="paragraph" w:styleId="a4">
    <w:name w:val="footer"/>
    <w:basedOn w:val="a"/>
    <w:link w:val="Char0"/>
    <w:uiPriority w:val="99"/>
    <w:unhideWhenUsed/>
    <w:rsid w:val="00887817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887817"/>
  </w:style>
  <w:style w:type="paragraph" w:customStyle="1" w:styleId="AppendixHead">
    <w:name w:val="Appendix Head"/>
    <w:basedOn w:val="a"/>
    <w:rsid w:val="00887817"/>
    <w:pPr>
      <w:widowControl/>
      <w:jc w:val="left"/>
      <w:outlineLvl w:val="0"/>
    </w:pPr>
    <w:rPr>
      <w:rFonts w:ascii="Times New Roman" w:hAnsi="Times New Roman" w:cs="Times New Roman"/>
      <w:b/>
      <w:kern w:val="0"/>
      <w:sz w:val="24"/>
      <w:szCs w:val="24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887817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7817"/>
    <w:rPr>
      <w:rFonts w:ascii="Microsoft YaHei UI" w:eastAsia="Microsoft YaHei UI"/>
      <w:sz w:val="18"/>
      <w:szCs w:val="18"/>
    </w:rPr>
  </w:style>
  <w:style w:type="character" w:customStyle="1" w:styleId="fontstyle01">
    <w:name w:val="fontstyle01"/>
    <w:basedOn w:val="a0"/>
    <w:rsid w:val="0088781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8781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a6">
    <w:name w:val="Hyperlink"/>
    <w:basedOn w:val="a0"/>
    <w:uiPriority w:val="99"/>
    <w:semiHidden/>
    <w:unhideWhenUsed/>
    <w:rsid w:val="0088781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87817"/>
    <w:rPr>
      <w:color w:val="800080"/>
      <w:u w:val="single"/>
    </w:rPr>
  </w:style>
  <w:style w:type="paragraph" w:customStyle="1" w:styleId="xl68">
    <w:name w:val="xl68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69">
    <w:name w:val="xl69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0">
    <w:name w:val="xl70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1">
    <w:name w:val="xl71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2">
    <w:name w:val="xl72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3">
    <w:name w:val="xl73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4">
    <w:name w:val="xl74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5">
    <w:name w:val="xl75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6">
    <w:name w:val="xl76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7">
    <w:name w:val="xl77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8">
    <w:name w:val="xl78"/>
    <w:basedOn w:val="a"/>
    <w:rsid w:val="00887817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9">
    <w:name w:val="xl79"/>
    <w:basedOn w:val="a"/>
    <w:rsid w:val="00887817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0">
    <w:name w:val="xl80"/>
    <w:basedOn w:val="a"/>
    <w:rsid w:val="008878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1">
    <w:name w:val="xl81"/>
    <w:basedOn w:val="a"/>
    <w:rsid w:val="00887817"/>
    <w:pPr>
      <w:widowControl/>
      <w:shd w:val="clear" w:color="000000" w:fill="FFFFFF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2">
    <w:name w:val="xl82"/>
    <w:basedOn w:val="a"/>
    <w:rsid w:val="00887817"/>
    <w:pPr>
      <w:widowControl/>
      <w:shd w:val="clear" w:color="000000" w:fill="FFFFFF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3">
    <w:name w:val="xl83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4">
    <w:name w:val="xl84"/>
    <w:basedOn w:val="a"/>
    <w:rsid w:val="00887817"/>
    <w:pPr>
      <w:widowControl/>
      <w:shd w:val="clear" w:color="000000" w:fill="FFFFFF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5">
    <w:name w:val="xl85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6">
    <w:name w:val="xl86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7">
    <w:name w:val="xl87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8">
    <w:name w:val="xl88"/>
    <w:basedOn w:val="a"/>
    <w:rsid w:val="008878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font5">
    <w:name w:val="font5"/>
    <w:basedOn w:val="a"/>
    <w:rsid w:val="008878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font6">
    <w:name w:val="font6"/>
    <w:basedOn w:val="a"/>
    <w:rsid w:val="008878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9">
    <w:name w:val="xl89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90">
    <w:name w:val="xl90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91">
    <w:name w:val="xl91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92">
    <w:name w:val="xl92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93">
    <w:name w:val="xl93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EndNoteBibliography">
    <w:name w:val="EndNote Bibliography"/>
    <w:basedOn w:val="a"/>
    <w:link w:val="EndNoteBibliographyChar"/>
    <w:rsid w:val="00887817"/>
    <w:pPr>
      <w:jc w:val="left"/>
    </w:pPr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887817"/>
    <w:rPr>
      <w:rFonts w:ascii="Calibri" w:hAnsi="Calibri" w:cs="Calibri"/>
      <w:noProof/>
      <w:sz w:val="20"/>
    </w:rPr>
  </w:style>
  <w:style w:type="paragraph" w:customStyle="1" w:styleId="Default">
    <w:name w:val="Default"/>
    <w:rsid w:val="00887817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2003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ENTAO</dc:creator>
  <cp:keywords/>
  <dc:description/>
  <cp:lastModifiedBy>ENTAO</cp:lastModifiedBy>
  <cp:revision>1</cp:revision>
  <dcterms:created xsi:type="dcterms:W3CDTF">2020-03-05T07:33:00Z</dcterms:created>
  <dcterms:modified xsi:type="dcterms:W3CDTF">2020-03-05T07:42:00Z</dcterms:modified>
</cp:coreProperties>
</file>