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40"/>
        <w:gridCol w:w="3800"/>
      </w:tblGrid>
      <w:tr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«Согласовано»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Председатель родительского комитета: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Чоп Н.А.</w:t>
            </w:r>
          </w:p>
        </w:tc>
        <w:tc>
          <w:tcPr>
            <w:tcW w:type="dxa" w:w="74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30" w:before="1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Расписание занятий индивидуального обучения на дому (ДО)</w:t>
            </w:r>
          </w:p>
          <w:p>
            <w:pPr>
              <w:spacing w:after="3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КГУ «Песчанская СОШ №1» 2026-2027 учебный год</w:t>
            </w:r>
          </w:p>
        </w:tc>
        <w:tc>
          <w:tcPr>
            <w:tcW w:type="dxa" w:w="3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«Утверждаю»</w:t>
            </w:r>
          </w:p>
          <w:p>
            <w:pPr>
              <w:spacing w:after="20" w:before="0"/>
            </w:pPr>
            <w:r>
              <w:rPr>
                <w:sz w:val="17"/>
                <w:szCs w:val="17"/>
              </w:rPr>
              <w:t xml:space="preserve">Директор школы:</w:t>
            </w:r>
          </w:p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Мельников П.В.</w:t>
            </w:r>
          </w:p>
        </w:tc>
      </w:tr>
    </w:tbl>
    <w:p>
      <w:pPr>
        <w:spacing w:after="60" w:before="0"/>
      </w:pP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50"/>
        <w:gridCol w:w="3535"/>
        <w:gridCol w:w="3535"/>
        <w:gridCol w:w="3535"/>
        <w:gridCol w:w="3535"/>
      </w:tblGrid>
      <w:tr>
        <w:trPr>
          <w:tblHeader/>
        </w:trPr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/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Галле О.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7А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Желнин М.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Тургумбаева А. (ДО)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9Б класс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Романов Н. (ДО)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Пн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Вт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Математика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(Пащенко Н.А.)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 / История Каз.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/ Мельникова)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Ср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Познав.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 (0.5ч)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Лит. чтение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Естествозн. / Геогр.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(Красноперова О.В.)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10:30–11:15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11:25–12:10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12:20–13:05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Чт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СБО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Мир вокруг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Разв. речи и комм.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Казахский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(Асаева Ж.Х.)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ИЗО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Хоз. труд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(Жукова И.М.)</w:t>
            </w: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restart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Пт</w:t>
            </w:r>
          </w:p>
        </w:tc>
        <w:tc>
          <w:tcPr>
            <w:tcW w:type="dxa" w:w="450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08:15–09:00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Счет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6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Человек и мир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(Дукач Т.А.)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09:10–09:50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Русский язык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(Ажикенова М.А.)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Сенсорное развитие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10:05–10:50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Инд.-развив. занятия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(Мельникова Л.Р.)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240" w:hRule="atLeast"/>
        </w:trPr>
        <w:tc>
          <w:tcPr>
            <w:tcW w:type="dxa" w:w="450"/>
            <w:vMerge w:val="continue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textDirection w:val="btLr"/>
            <w:vAlign w:val="center"/>
          </w:tcPr>
          <w:p/>
        </w:tc>
        <w:tc>
          <w:tcPr>
            <w:tcW w:type="dxa" w:w="450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11:05–11:50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Предметно-практ. деят.</w:t>
            </w:r>
          </w:p>
          <w:p>
            <w:pPr>
              <w:spacing w:after="0" w:before="0" w:line="200"/>
              <w:jc w:val="center"/>
            </w:pPr>
            <w:r>
              <w:rPr>
                <w:sz w:val="15"/>
                <w:szCs w:val="15"/>
              </w:rPr>
              <w:t xml:space="preserve">(Квашнина Е.В.)</w:t>
            </w: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3535"/>
            <w:tcBorders>
              <w:top w:val="single" w:color="000000" w:sz="2"/>
              <w:left w:val="single" w:color="000000" w:sz="2"/>
              <w:bottom w:val="single" w:color="000000" w:sz="6"/>
              <w:right w:val="single" w:color="000000" w:sz="2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0" w:before="140"/>
      </w:pPr>
      <w:r>
        <w:rPr>
          <w:b/>
          <w:bCs/>
          <w:sz w:val="19"/>
          <w:szCs w:val="19"/>
        </w:rPr>
        <w:t xml:space="preserve">Составила: ЗДУВР Квашнина Е.В.</w:t>
      </w:r>
    </w:p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2026-09-26T12:54:33.066Z</dcterms:created>
  <dcterms:modified xsi:type="dcterms:W3CDTF">2026-09-26T12:54:33.067Z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