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14945" w:type="dxa"/>
        <w:jc w:val="left"/>
        <w:tblInd w:w="-4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82"/>
        <w:gridCol w:w="2263"/>
        <w:gridCol w:w="8837"/>
        <w:gridCol w:w="1050"/>
        <w:gridCol w:w="2113"/>
      </w:tblGrid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№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п/п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Тема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Цели обучения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Кол-во часов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Д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u w:val="none"/>
                <w:lang w:val="ru-RU" w:eastAsia="en-US" w:bidi="ar-SA"/>
              </w:rPr>
              <w:t>ата</w:t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Понятие о числах и величинах</w:t>
            </w:r>
          </w:p>
        </w:tc>
        <w:tc>
          <w:tcPr>
            <w:tcW w:w="8837" w:type="dxa"/>
            <w:tcBorders/>
          </w:tcPr>
          <w:p>
            <w:pPr>
              <w:pStyle w:val="11"/>
              <w:widowControl/>
              <w:spacing w:lineRule="auto" w:line="276" w:before="0" w:after="0"/>
              <w:ind w:left="0" w:hanging="0"/>
              <w:contextualSpacing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9.1.1.1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усвоить понятие радианной меры угла;</w:t>
            </w:r>
          </w:p>
          <w:p>
            <w:pPr>
              <w:pStyle w:val="11"/>
              <w:widowControl/>
              <w:spacing w:lineRule="auto" w:line="276" w:before="0" w:after="0"/>
              <w:ind w:left="0" w:hanging="0"/>
              <w:contextualSpacing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9.1.1.2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отмечать числа  </w:t>
            </w:r>
            <w:r>
              <w:fldChar w:fldCharType="begin"/>
            </w:r>
            <w:r>
              <w:rPr>
                <w:sz w:val="28"/>
                <w:u w:val="none"/>
                <w:kern w:val="0"/>
                <w:szCs w:val="28"/>
                <w:rFonts w:ascii="Times New Roman" w:hAnsi="Times New Roman"/>
                <w:lang w:val="ru-RU" w:eastAsia="en-US" w:bidi="ar-SA"/>
              </w:rPr>
              <w:instrText xml:space="preserve">QUOTE</w:instrTex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r>
            <w:r>
              <w:rPr>
                <w:sz w:val="28"/>
                <w:u w:val="none"/>
                <w:kern w:val="0"/>
                <w:szCs w:val="28"/>
                <w:rFonts w:ascii="Times New Roman" w:hAnsi="Times New Roman"/>
                <w:lang w:eastAsia="en-US" w:bidi="ar-SA"/>
              </w:rPr>
              <w:fldChar w:fldCharType="separate"/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m:t xml:space="preserve">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π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m:t xml:space="preserve">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oMath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r>
            <w:r>
              <w:rPr>
                <w:sz w:val="28"/>
                <w:u w:val="none"/>
                <w:kern w:val="0"/>
                <w:szCs w:val="28"/>
                <w:rFonts w:ascii="Times New Roman" w:hAnsi="Times New Roman"/>
                <w:lang w:eastAsia="en-US" w:bidi="ar-SA"/>
              </w:rPr>
              <w:fldChar w:fldCharType="end"/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 единичной окружности;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2.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Операции над числами</w:t>
            </w:r>
          </w:p>
        </w:tc>
        <w:tc>
          <w:tcPr>
            <w:tcW w:w="8837" w:type="dxa"/>
            <w:tcBorders/>
          </w:tcPr>
          <w:p>
            <w:pPr>
              <w:pStyle w:val="12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7.1.2.2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определять, какой цифрой оканчивается значение степени числа;</w:t>
            </w:r>
          </w:p>
          <w:p>
            <w:pPr>
              <w:pStyle w:val="11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7.1.2.3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определение степени с нулевым и целым отрицательным показателем и её свойства;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8.1.2.1 - применять свойства арифметического квадратного корня;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u w:val="none"/>
                <w:lang w:val="ru-RU" w:eastAsia="en-US" w:bidi="ar-SA"/>
              </w:rPr>
              <w:t>8.1.2.6 - сравнивать действительные числа;</w:t>
            </w:r>
          </w:p>
          <w:p>
            <w:pPr>
              <w:pStyle w:val="12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9.1.2.1 -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переводить градусы в радианы и радианы в градусы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82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3.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Уравнения и неравенства, их системы и совокупность.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 w:val="false"/>
              <w:shd w:val="clear" w:color="auto" w:fill="FFFFFF" w:themeFill="background1"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6.2.2.3 решать линейные уравнения с одной переменной;</w:t>
            </w:r>
          </w:p>
          <w:p>
            <w:pPr>
              <w:pStyle w:val="Normal"/>
              <w:widowControl w:val="false"/>
              <w:shd w:val="clear" w:color="auto" w:fill="FFFFFF" w:themeFill="background1"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6.2.2.4 решать уравнения вида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х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 где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и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– рациональные числа;</w:t>
            </w:r>
          </w:p>
          <w:p>
            <w:pPr>
              <w:pStyle w:val="Normal"/>
              <w:widowControl w:val="false"/>
              <w:shd w:val="clear" w:color="auto" w:fill="FFFFFF" w:themeFill="background1"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6.2.2.10 решать линейные неравенства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видов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kx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>&gt;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kx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≥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kx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>&lt;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kx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≤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</w:p>
          <w:p>
            <w:pPr>
              <w:pStyle w:val="Normal"/>
              <w:widowControl w:val="false"/>
              <w:shd w:val="clear" w:color="auto" w:fill="FFFFFF" w:themeFill="background1"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6.2.2.14 решать системы линейных неравенств с одной переменной;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6.2.2.15 изображать множество точек на координатной прямой, заданное неравенством вида |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| &gt;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, |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| ≥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, |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| &lt;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, |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| ≤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;</w:t>
            </w:r>
          </w:p>
          <w:p>
            <w:pPr>
              <w:pStyle w:val="Normal"/>
              <w:widowControl w:val="false"/>
              <w:shd w:val="clear" w:color="auto" w:fill="FFFFFF" w:themeFill="background1"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6.2.2.19 решать системы уравнений способом подстановки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 и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способом сложения;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158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hd w:val="clear" w:color="auto" w:fill="FFFFFF"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7.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.2.4 решать системы линейных уравнений графическим способом;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8.2.2.3 - решать квадратные уравнения; 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8.2.2.4 - применять теорему Виета;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8.2.2.5 - решать квадратные уравнения, содержащие переменную под знаком модуля;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1574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8.2.2.6 - решать дробно-рациональные уравнения;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9.2.2.3 -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решать неравенства с двумя переменными;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9.2.2.4 -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решать системы нелинейных неравенств с двумя переменными;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48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Последовательности и суммирование.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5.2.3.1 - устанавливать закономерности в последовательности из натуральных чисел;</w:t>
            </w:r>
          </w:p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5.2.3.2 -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недостающие элементы в последовательностях из натуральных чисел;</w:t>
            </w:r>
          </w:p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5.2.3.3 - придумывать закономерности и составлять последовательности из натуральных чисел;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84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9.2.3.1 - иметь представление о числовой последовательности;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9.2.3.2 -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находить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n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-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й член последовательности, например: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.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.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9.2.3.3 -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знать и применять метод математической индукции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9.2.3.4 -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>распознавать арифметическую и геометрическую прогрессии среди числовых последовательностей;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432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9.2.3.5 -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знать и применять формулы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  <w:t>n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-го члена, суммы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  <w:t>n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 первых членов и характеристическое свойство арифметической прогрессии;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9.2.3.6 - знать и применять формулы n-го члена, суммы n первых членов и характеристическое свойство геометрической прогрессии;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GB" w:bidi="ar-SA"/>
              </w:rPr>
              <w:t>9.2.3.7 - решать задачи, связанные с арифметической и/или геометрической прогрессиями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66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Тригонометрия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9.2.4.1 - знать определени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я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тригонометрических функций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9.2.4.2 - знать взаимосвязь координат точек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(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cos</m:t>
              </m:r>
              <m:r>
                <w:rPr>
                  <w:rFonts w:ascii="Cambria Math" w:hAnsi="Cambria Math"/>
                </w:rPr>
                <m:t xml:space="preserve">α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;sin</m:t>
              </m:r>
              <m:r>
                <w:rPr>
                  <w:rFonts w:ascii="Cambria Math" w:hAnsi="Cambria Math"/>
                </w:rPr>
                <m:t xml:space="preserve">α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единичной окружности с тригонометрическими функциями;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9.2.4.3 - выводить и применять тригонометрические формулы суммы и разности углов, формулы двойного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половинного угла;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9.2.4.4 - выводить и применять формулы приведения;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08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9.2.4.5 -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с помощью единичной окружности область определения и множество значений тригонометрических функций;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9.2.4.6 - объяснять с помощью единичной окружности чётность (нечётность), периодичность, монотонность и промежутки знакопостоянства тригонометрических функций;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10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Основы комбинаторики</w:t>
            </w:r>
          </w:p>
        </w:tc>
        <w:tc>
          <w:tcPr>
            <w:tcW w:w="8837" w:type="dxa"/>
            <w:tcBorders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.1 знать правила комбинаторики (правила суммы и произведения)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;</w:t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.2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знать определение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факториала числа;</w:t>
            </w:r>
          </w:p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.3знать определения перестановки, размещения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сочетани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я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без повторений; 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.4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 знать формулы комбинаторики для вычисления чисел перестановок, размещений, сочетания без повторений;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Calibri" w:cs="" w:ascii="Times New Roman" w:hAnsi="Times New Roman"/>
                <w:color w:val="000000"/>
                <w:spacing w:val="2"/>
                <w:kern w:val="0"/>
                <w:sz w:val="28"/>
                <w:szCs w:val="28"/>
                <w:u w:val="none"/>
                <w:lang w:val="ru-RU" w:eastAsia="ru-RU" w:bidi="ar-SA"/>
              </w:rPr>
              <w:t>9.3.1.5 решать задачи, применяя формулы комбинаторики для вычисления числа перестановок, размещений, сочетания без повторений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9.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.6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знать и применять формулу бинома Ньютона и его свойства;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190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11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Теория множеств и элементы логики. Статистика и анализ.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5.4.1.1 - усвоить понятия множества и его элементов, пустого множества;</w:t>
            </w:r>
          </w:p>
          <w:p>
            <w:pPr>
              <w:pStyle w:val="Normal"/>
              <w:widowControl/>
              <w:spacing w:lineRule="auto" w:line="276" w:before="0" w:after="0"/>
              <w:ind w:firstLine="34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5.4.1.4 -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усвоить понятие подмножества;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76" w:before="0" w:after="0"/>
              <w:ind w:firstLine="34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5.4.1.5 -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определять характер отношений между множествами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(пересекающиеся и не пересекающиеся множества)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198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12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 w:val="false"/>
              <w:shd w:val="clear" w:color="auto" w:fill="FFFFFF" w:themeFill="background1"/>
              <w:tabs>
                <w:tab w:val="clear" w:pos="708"/>
                <w:tab w:val="left" w:pos="426" w:leader="none"/>
              </w:tabs>
              <w:spacing w:lineRule="auto" w:line="276" w:before="0" w:after="0"/>
              <w:ind w:firstLine="34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6.4.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.1 - знать определения среднего арифметического нескольких чисел, размаха, медианы и моды ряда числовых данных; </w:t>
            </w:r>
          </w:p>
          <w:p>
            <w:pPr>
              <w:pStyle w:val="Normal"/>
              <w:widowControl w:val="false"/>
              <w:shd w:val="clear" w:color="auto" w:fill="FFFFFF" w:themeFill="background1"/>
              <w:tabs>
                <w:tab w:val="clear" w:pos="708"/>
                <w:tab w:val="left" w:pos="426" w:leader="none"/>
              </w:tabs>
              <w:spacing w:lineRule="auto" w:line="276" w:before="0" w:after="0"/>
              <w:ind w:firstLine="34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6.4.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.2 -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вычислять статистические числовые характеристики;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7.3.3.1 -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усвоить понятия 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генеральной совокупности</w:t>
            </w: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, случайной выборки, вариационного ряда, варианты;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>
          <w:trHeight w:val="2400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13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 w:val="false"/>
              <w:shd w:val="clear" w:color="auto" w:fill="FFFFFF"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7.3.3.2 - вычислять абсолютную и относительную частоты варианты;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7.3.3.3 - собирать статистические данные и представлят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ь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их в табличном виде;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426" w:leader="none"/>
              </w:tabs>
              <w:spacing w:lineRule="auto" w:line="276" w:before="0" w:after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7. 3.3.4 - представлять выборку в виде частотной таблицы;</w:t>
            </w:r>
          </w:p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2268" w:leader="none"/>
              </w:tabs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8.3.3.1 - представлять результаты выборки в виде интервальной таблицы частот; 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8.3.3.2 - представлять данные интервальной таблицы частот в виде гистограммы частот;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14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Начало математического анализа</w:t>
            </w:r>
          </w:p>
        </w:tc>
        <w:tc>
          <w:tcPr>
            <w:tcW w:w="8837" w:type="dxa"/>
            <w:tcBorders/>
          </w:tcPr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7.4.1.1 - усвоить понятия функции и графика функции; </w:t>
            </w:r>
          </w:p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>7.4.1.2 - знать способы задания функции;</w:t>
            </w:r>
          </w:p>
          <w:p>
            <w:pPr>
              <w:pStyle w:val="2"/>
              <w:widowControl/>
              <w:tabs>
                <w:tab w:val="clear" w:pos="708"/>
                <w:tab w:val="left" w:pos="2490" w:leader="none"/>
              </w:tabs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7.4.1.3 -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область определения и множество значений функции</w:t>
            </w:r>
          </w:p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7.4.1.4 -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зна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ть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определение функции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, стро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>ить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7.4.1.5 -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знать определение линейной функции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k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и b;</w:t>
            </w:r>
          </w:p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7.4.1.6 -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2"/>
              <w:widowControl/>
              <w:spacing w:lineRule="auto" w:line="276" w:before="0" w:after="0"/>
              <w:ind w:left="0" w:hanging="0"/>
              <w:contextualSpacing/>
              <w:jc w:val="both"/>
              <w:rPr>
                <w:rFonts w:ascii="Times New Roman" w:hAnsi="Times New Roman"/>
                <w:kern w:val="0"/>
                <w:sz w:val="28"/>
                <w:szCs w:val="28"/>
                <w:u w:val="none"/>
                <w:lang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  <w:t xml:space="preserve">7.4.1.7 -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определять знаки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k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 линейной функции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eastAsia="Calibri" w:cs="" w:ascii="Times New Roman" w:hAnsi="Times New Roman"/>
                <w:kern w:val="0"/>
                <w:sz w:val="28"/>
                <w:szCs w:val="28"/>
                <w:u w:val="none"/>
                <w:lang w:val="kk-KZ" w:eastAsia="en-US" w:bidi="ar-SA"/>
              </w:rPr>
              <w:t xml:space="preserve"> заданной графиком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8.4.1.1 - знать свойства функции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𝑦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 = √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𝑥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 и строить её график;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8.4.1.2 - знать свойства и строить графики квадратичных функций вида y=a(x-m)2 , y=ax 2 +n, y=a(x-m)2 +n, a≠0;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8.4.1.3 - знать свойства и строить график квадратичной функции вида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𝑦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 =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𝑎𝑥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2 +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𝑏𝑥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 +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𝑐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, </w:t>
            </w:r>
            <w:r>
              <w:rPr>
                <w:rFonts w:eastAsia="Times New Roman" w:cs="Cambria Math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𝑎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 xml:space="preserve"> ≠ 0;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/>
                <w:kern w:val="0"/>
                <w:sz w:val="28"/>
                <w:szCs w:val="28"/>
                <w:u w:val="none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u w:val="none"/>
                <w:lang w:val="ru-RU" w:eastAsia="ru-RU" w:bidi="ar-SA"/>
              </w:rPr>
              <w:t>8.4.1.4 -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15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Решение задач с помощью математического моделирования</w:t>
            </w:r>
          </w:p>
        </w:tc>
        <w:tc>
          <w:tcPr>
            <w:tcW w:w="8837" w:type="dxa"/>
            <w:tcBorders/>
          </w:tcPr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1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7.4.2.1 -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решать задачи, в которых величины выражены очень большими или очень малыми числами;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7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7.4.2.2 -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решать текстовые задачи, с помощью составления уравнений и неравенств;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21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7.4.2.3 -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оценивать, как изменяются площадь квадрата и объём куба при изменении их линейных размеров;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7.4.2.4 -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решать системы линейных уравнений графическим способом;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8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8.4.2.1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- решать текстовые задачи с помощью квадратных уравнений;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5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8.4.2.2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- решать текстовые задачи с помощью дробно</w:t>
              <w:softHyphen/>
              <w:t>-рациональных уравнений;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2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8.4.2.3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- использовать квадратичную функцию для решения прикладных задач;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9.4.2.1 - решать текстовые задачи с помощью систем уравнений;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9.4.2.2 - решать текстовые задачи, связанные с геометрической и арифметической прогрессиями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6</w:t>
            </w:r>
          </w:p>
        </w:tc>
        <w:tc>
          <w:tcPr>
            <w:tcW w:w="2263" w:type="dxa"/>
            <w:tcBorders/>
          </w:tcPr>
          <w:p>
            <w:pPr>
              <w:pStyle w:val="21"/>
              <w:widowControl w:val="false"/>
              <w:shd w:val="clear" w:color="auto" w:fill="auto"/>
              <w:spacing w:lineRule="auto" w:line="276" w:before="0" w:after="60"/>
              <w:ind w:left="120" w:hanging="0"/>
              <w:jc w:val="left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Понятие о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геометрических фигурах</w:t>
            </w:r>
          </w:p>
        </w:tc>
        <w:tc>
          <w:tcPr>
            <w:tcW w:w="8837" w:type="dxa"/>
            <w:tcBorders/>
          </w:tcPr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.1.1.17 применять теорему о сумме внутренних углов треугольника и следствия из неё при решении задач;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3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7.1.1.19 -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теорему о внешнем угле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3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7.1.1.20 -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соотношение между сторонами и углами треугольника и применять его при решении задач;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7.1.1.24 -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свойства равностороннего треугольника при решении задач;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29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7.1.1.26 -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признаки равенства прямоугольных треугольников при решении задач;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31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7.1.1.27 -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свойства прямоугольного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6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7.1.1.29 -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определение и свойства центрального угла;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152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7.1.1.30 -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доказывать и применять теоремы о перпендикулярности диаметра и хорды;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0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8.1.1.4 -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выводить и применять свойства параллелограмма;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8.1.1.5 -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выводить и применять признаки параллелограмма; 8.1.1.8 знать и применять теорему о пропорциональных отрезках;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6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8.1.1.12 -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доказывать и применять свойство средней линии треугольника;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доказывать и применять свойство средней линии трапеции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7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Взаимное расположение геометрических фигур</w:t>
            </w:r>
          </w:p>
        </w:tc>
        <w:tc>
          <w:tcPr>
            <w:tcW w:w="883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7.1.2.7 - </w:t>
            </w: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свойства параллельных прямых при решении задач;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7.1.2.8 -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усвоить понятие перпендикуляра, наклонной и проекции наклонной;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7.1.2.10 -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свойства перпендикулярных прямых;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определения касательной и секущей к окружности;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07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анализировать случаи взаимного расположения прямой и окружности, двух окружностей;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79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свойства касательной к окружности при решении задач;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79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определения окружностей, вписанной в треугольник и описанной около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57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7.1.2.16 -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строить угол, равный данному, биссектрису угла, делить отрезок пополам;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1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7.1.2.17 -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строить серединный перпендикуляр к отрезку, прямую, перпендикулярную к данной прямой;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строить треугольник по заданным элементам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8</w:t>
            </w:r>
          </w:p>
        </w:tc>
        <w:tc>
          <w:tcPr>
            <w:tcW w:w="2263" w:type="dxa"/>
            <w:tcBorders/>
          </w:tcPr>
          <w:p>
            <w:pPr>
              <w:pStyle w:val="21"/>
              <w:widowControl w:val="false"/>
              <w:shd w:val="clear" w:color="auto" w:fill="auto"/>
              <w:spacing w:lineRule="auto" w:line="276" w:before="0" w:after="120"/>
              <w:ind w:left="120" w:hanging="0"/>
              <w:jc w:val="left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Метрические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соотношения</w:t>
            </w:r>
          </w:p>
        </w:tc>
        <w:tc>
          <w:tcPr>
            <w:tcW w:w="8837" w:type="dxa"/>
            <w:tcBorders/>
          </w:tcPr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7.1.3.1 -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неравенство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7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8.1.3.1 -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свойства медиан, биссектрис, высот и серединных перпендикуляров к сторонам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0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8.1.3.3 -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доказывать и применять теорему Пифагора;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9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8.1.3.4 -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доказывать применять свойства высоты в прямоугольном треугольнике, опущенной из вершины прямого угла на гипотенузу;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8.1.3.7 -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значения синуса, косинуса, тангенса и котангенса углов 30°, 45°, 60° для нахождения элементов прямоугольного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длину вектора;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выполнять действия над векторами в координатах;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8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скалярное произведение векторов и его свойства;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2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9.1.3.5 -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вычислять угол между векторами;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9.1.3.6 -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теорему косинусов;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9.1.3.7 -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теорему синусов;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42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9.1.3.8 -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формулы площади вписанного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60"/>
              <w:ind w:left="2080" w:hanging="1960"/>
              <w:jc w:val="left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треугольника (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S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= —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,где а,Ь,с-стороны треугольника,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R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- 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R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6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радиус описанной окружности), площади описанного многоугольника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(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S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= р * г,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где г 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радиус вписанной окружности, </w:t>
            </w:r>
            <w:r>
              <w:rPr>
                <w:rStyle w:val="95pt0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р-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полупериметр многоугольника);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28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9.1.3.2 -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формулы для нахождения радиуса окружности, используя площади вписанных и описанных треугольников;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теоремы синусов и косинусов для решения треугольников и прикладных задач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9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Векторы и преобразования</w:t>
            </w:r>
          </w:p>
        </w:tc>
        <w:tc>
          <w:tcPr>
            <w:tcW w:w="8837" w:type="dxa"/>
            <w:tcBorders/>
          </w:tcPr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5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определения вектора, коллинеарных векторов, равных векторов, нулевого вектора, единичного вектора и длины вектора;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правила сложения векторов и умножения вектора на число;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условие коллинеарности векторов;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1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раскладывать вектор по двум не коллинеарным векторам;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9.1.4.5 -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определение угла между двумя векторами;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9.1.4.6 -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находить скалярное произведение векторов;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0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9.1.4.7 —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решать задачи векторным методом;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713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9.1.4.8 -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виды, композиции движений и их свойства;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72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9.1.4.9 -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строить образы фигур при симметриях, параллельном переносе, повороте;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4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9.1.4.10 -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решать задачи с применением преобразований плоскости;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3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9.1.4.11 -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определение и свойства гомотетии;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35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9.1.4.12 -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строить образы различных фигур при гомотетии;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28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9.1.4.13 -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определение и свойства подобных фигур;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11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9.1.4.14 -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признаки подобия треугольников;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76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9.1.4.15 -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подобие прямоугольных треугольников;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037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9.1.4.16 -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и применять свойство биссектрисы треугольника;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07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9.1.4.17 -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формулу зависимости между площадями подобных фигур и коэффициентом подобия;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828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9.1.4.18 -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знать симметрии правильных многоугольников;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применять векторы к решению задач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20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/>
            </w:pPr>
            <w:r>
              <w:rPr>
                <w:rStyle w:val="Style19"/>
                <w:rFonts w:eastAsia="Calibri" w:cs="" w:ascii="Times New Roman" w:hAnsi="Times New Roman" w:eastAsiaTheme="minorHAnsi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Алгебраические выражения и преобразования</w:t>
            </w:r>
          </w:p>
        </w:tc>
        <w:tc>
          <w:tcPr>
            <w:tcW w:w="8837" w:type="dxa"/>
            <w:tcBorders/>
          </w:tcPr>
          <w:p>
            <w:pPr>
              <w:pStyle w:val="21"/>
              <w:widowControl w:val="false"/>
              <w:shd w:val="clear" w:color="auto" w:fill="auto"/>
              <w:spacing w:lineRule="auto" w:line="276" w:before="0" w:after="12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.2.1.13 - использовать записи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120" w:after="12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ab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=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10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+ 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,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120" w:after="12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abc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=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100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a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+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10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b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</w:t>
            </w: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+ 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c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12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для решения задач, связанных с числами;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.2.1.1 - применять свойства степени с целым показателем при нахождении значений числовых выражений;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90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0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знать и применять формулы сокращённого умножения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Calibri9pt"/>
                <w:rFonts w:ascii="Times New Roman" w:hAnsi="Times New Roman"/>
                <w:kern w:val="0"/>
                <w:sz w:val="28"/>
                <w:szCs w:val="28"/>
                <w:u w:val="none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а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—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а</m:t>
                    </m:r>
                    <m:r>
                      <w:rPr>
                        <w:rFonts w:ascii="Cambria Math" w:hAnsi="Cambria Math"/>
                      </w:rPr>
                      <m:t xml:space="preserve">—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а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Calibri9pt"/>
                <w:rFonts w:ascii="Times New Roman" w:hAnsi="Times New Roman"/>
                <w:kern w:val="0"/>
                <w:position w:val="0"/>
                <w:sz w:val="18"/>
                <w:sz w:val="28"/>
                <w:szCs w:val="28"/>
                <w:u w:val="none"/>
                <w:vertAlign w:val="baseline"/>
                <w:lang w:val="ru-RU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ab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99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11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знать и применять формулы сокращённого умножения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9pt"/>
                <w:rFonts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±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а</m:t>
                    </m:r>
                    <m:r>
                      <w:rPr>
                        <w:rFonts w:ascii="Cambria Math" w:hAnsi="Cambria Math"/>
                      </w:rPr>
                      <m:t xml:space="preserve">±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аb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;</m:t>
                </m:r>
              </m:oMath>
            </m:oMathPara>
          </w:p>
          <w:p>
            <w:pPr>
              <w:pStyle w:val="Normal"/>
              <w:widowControl w:val="false"/>
              <w:shd w:val="clear" w:color="auto" w:fill="auto"/>
              <w:spacing w:lineRule="auto" w:line="276" w:before="0" w:after="0"/>
              <w:jc w:val="both"/>
              <w:rPr/>
            </w:pPr>
            <w:r>
              <w:rPr>
                <w:rStyle w:val="9pt"/>
                <w:rFonts w:ascii="Times New Roman" w:hAnsi="Times New Roman"/>
                <w:kern w:val="0"/>
                <w:position w:val="0"/>
                <w:sz w:val="18"/>
                <w:sz w:val="28"/>
                <w:szCs w:val="28"/>
                <w:u w:val="none"/>
                <w:vertAlign w:val="baseline"/>
                <w:lang w:val="ru-RU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</m:oMath>
            </m:oMathPara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001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2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раскладывать алгебраические выражения на множители вынесением общего множителя за скобки и способом группировки;</w:t>
            </w:r>
          </w:p>
          <w:p>
            <w:pPr>
              <w:pStyle w:val="21"/>
              <w:widowControl w:val="false"/>
              <w:numPr>
                <w:ilvl w:val="0"/>
                <w:numId w:val="0"/>
              </w:numPr>
              <w:shd w:val="clear" w:color="auto" w:fill="auto"/>
              <w:tabs>
                <w:tab w:val="clear" w:pos="708"/>
                <w:tab w:val="left" w:pos="1094" w:leader="none"/>
              </w:tabs>
              <w:spacing w:lineRule="auto" w:line="276" w:before="0" w:after="0"/>
              <w:ind w:left="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3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выполнять тождественные преобразования алгебраических выражений с помощью действий над многочленами, разложения многочлена на множители; 7.2.1.15 выполнять тождественные преобразования алгебраических выражений с помощью формул сокращённого умножения;</w:t>
            </w:r>
          </w:p>
          <w:p>
            <w:pPr>
              <w:pStyle w:val="21"/>
              <w:widowControl w:val="false"/>
              <w:shd w:val="clear" w:color="auto" w:fill="auto"/>
              <w:tabs>
                <w:tab w:val="clear" w:pos="708"/>
                <w:tab w:val="left" w:pos="950" w:leader="none"/>
              </w:tabs>
              <w:spacing w:lineRule="auto" w:line="276" w:before="0" w:after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находить область допустимых значений переменных в алгебраической дроби;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ind w:right="40" w:hanging="0"/>
              <w:jc w:val="both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8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- 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применять основное свойство алгебраической дроби — 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none"/>
                <w:lang w:val="en-US" w:eastAsia="en-US" w:bidi="ar-SA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</m:oMath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none"/>
                <w:lang w:val="en-US" w:eastAsia="en-US" w:bidi="ar-SA"/>
              </w:rPr>
              <w:t xml:space="preserve"> c 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none"/>
                <w:lang w:val="ru-RU" w:eastAsia="en-US" w:bidi="ar-SA"/>
              </w:rPr>
              <w:t>не равно 0.</w:t>
            </w:r>
          </w:p>
          <w:p>
            <w:pPr>
              <w:pStyle w:val="21"/>
              <w:widowControl w:val="false"/>
              <w:shd w:val="clear" w:color="auto" w:fill="auto"/>
              <w:spacing w:lineRule="auto" w:line="276" w:before="0" w:after="0"/>
              <w:ind w:right="40" w:hanging="0"/>
              <w:jc w:val="both"/>
              <w:rPr>
                <w:kern w:val="0"/>
                <w:lang w:val="ru-RU" w:eastAsia="en-US" w:bidi="ar-SA"/>
              </w:rPr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7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.2.1.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2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1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– 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none"/>
                <w:lang w:val="ru-RU" w:eastAsia="en-US" w:bidi="ar-SA"/>
              </w:rPr>
              <w:t>выполнять преобразования алгебраических выражений;</w:t>
            </w:r>
          </w:p>
          <w:p>
            <w:pPr>
              <w:pStyle w:val="21"/>
              <w:widowControl w:val="false"/>
              <w:shd w:val="clear" w:color="auto" w:fill="auto"/>
              <w:tabs>
                <w:tab w:val="clear" w:pos="708"/>
                <w:tab w:val="left" w:pos="3386" w:leader="underscore"/>
              </w:tabs>
              <w:spacing w:lineRule="auto" w:line="276" w:before="0" w:after="237"/>
              <w:ind w:left="20" w:hanging="0"/>
              <w:jc w:val="left"/>
              <w:rPr/>
            </w:pP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8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>.2.1.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en-US" w:eastAsia="en-US" w:bidi="ar-SA"/>
              </w:rPr>
              <w:t>3</w:t>
            </w:r>
            <w:r>
              <w:rPr>
                <w:rStyle w:val="Style19"/>
                <w:rFonts w:ascii="Times New Roman" w:hAnsi="Times New Roman"/>
                <w:b w:val="false"/>
                <w:kern w:val="0"/>
                <w:sz w:val="28"/>
                <w:szCs w:val="28"/>
                <w:u w:val="none"/>
                <w:lang w:val="ru-RU" w:eastAsia="en-US" w:bidi="ar-SA"/>
              </w:rPr>
              <w:t xml:space="preserve"> – </w:t>
            </w:r>
            <w:r>
              <w:rPr>
                <w:rStyle w:val="1"/>
                <w:rFonts w:eastAsia="Calibri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раскладывать квадратный трехчлен на множители</w:t>
            </w:r>
          </w:p>
          <w:p>
            <w:pPr>
              <w:pStyle w:val="21"/>
              <w:widowControl w:val="false"/>
              <w:shd w:val="clear" w:color="auto" w:fill="auto"/>
              <w:tabs>
                <w:tab w:val="clear" w:pos="708"/>
                <w:tab w:val="left" w:pos="950" w:leader="none"/>
              </w:tabs>
              <w:spacing w:lineRule="auto" w:line="276" w:before="0" w:after="0"/>
              <w:jc w:val="both"/>
              <w:rPr>
                <w:rFonts w:ascii="Times New Roman" w:hAnsi="Times New Roman"/>
                <w:b w:val="false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sz w:val="28"/>
                <w:szCs w:val="28"/>
                <w:u w:val="none"/>
              </w:rPr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  <w:bookmarkStart w:id="0" w:name="_GoBack"/>
            <w:bookmarkEnd w:id="0"/>
          </w:p>
        </w:tc>
        <w:tc>
          <w:tcPr>
            <w:tcW w:w="211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kern w:val="0"/>
                <w:sz w:val="28"/>
                <w:szCs w:val="28"/>
                <w:u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u w:val="none"/>
                <w:lang w:val="ru-RU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850" w:footer="0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7.4.2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8.4.2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9"/>
      <w:numFmt w:val="decimal"/>
      <w:lvlText w:val="7.1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26"/>
      <w:numFmt w:val="decimal"/>
      <w:lvlText w:val="7.1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29"/>
      <w:numFmt w:val="decimal"/>
      <w:lvlText w:val="7.1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4"/>
      <w:numFmt w:val="decimal"/>
      <w:lvlText w:val="8.1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2"/>
      <w:numFmt w:val="decimal"/>
      <w:lvlText w:val="8.1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0"/>
      <w:numFmt w:val="decimal"/>
      <w:lvlText w:val="7.1.2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6"/>
      <w:numFmt w:val="decimal"/>
      <w:lvlText w:val="7.1.2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decimal"/>
      <w:lvlText w:val="7.1.3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8.1.3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3"/>
      <w:numFmt w:val="decimal"/>
      <w:lvlText w:val="8.1.3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2"/>
      <w:numFmt w:val="decimal"/>
      <w:lvlText w:val="9.1.3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decimal"/>
      <w:lvlText w:val="9.1.4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3"/>
      <w:numFmt w:val="decimal"/>
      <w:lvlText w:val="9.1.4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0"/>
      <w:numFmt w:val="decimal"/>
      <w:lvlText w:val="7.2.1.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3"/>
        <w:spacing w:val="0"/>
        <w:i w:val="false"/>
        <w:u w:val="none"/>
        <w:b/>
        <w:szCs w:val="23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9758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link w:val="11"/>
    <w:qFormat/>
    <w:locked/>
    <w:rsid w:val="00b976ce"/>
    <w:rPr>
      <w:rFonts w:ascii="Calibri" w:hAnsi="Calibri" w:eastAsia="Calibri" w:cs="Times New Roman"/>
      <w:lang w:val="en-GB"/>
    </w:rPr>
  </w:style>
  <w:style w:type="character" w:styleId="Style14" w:customStyle="1">
    <w:name w:val="Абзац списка Знак"/>
    <w:link w:val="ListParagraph"/>
    <w:uiPriority w:val="34"/>
    <w:qFormat/>
    <w:locked/>
    <w:rsid w:val="00b976ce"/>
    <w:rPr/>
  </w:style>
  <w:style w:type="character" w:styleId="Style15" w:customStyle="1">
    <w:name w:val="Без интервала Знак"/>
    <w:basedOn w:val="DefaultParagraphFont"/>
    <w:link w:val="NoSpacing"/>
    <w:uiPriority w:val="1"/>
    <w:qFormat/>
    <w:locked/>
    <w:rsid w:val="00804638"/>
    <w:rPr/>
  </w:style>
  <w:style w:type="character" w:styleId="Style16" w:customStyle="1">
    <w:name w:val="Нижний колонтитул Знак"/>
    <w:basedOn w:val="DefaultParagraphFont"/>
    <w:uiPriority w:val="99"/>
    <w:qFormat/>
    <w:rsid w:val="00804638"/>
    <w:rPr>
      <w:rFonts w:ascii="Calibri" w:hAnsi="Calibri" w:eastAsia="Times New Roman" w:cs="Times New Roman"/>
      <w:lang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804638"/>
    <w:rPr>
      <w:rFonts w:ascii="Tahoma" w:hAnsi="Tahoma" w:cs="Tahoma"/>
      <w:sz w:val="16"/>
      <w:szCs w:val="16"/>
    </w:rPr>
  </w:style>
  <w:style w:type="character" w:styleId="Style18" w:customStyle="1">
    <w:name w:val="Основной текст_"/>
    <w:basedOn w:val="DefaultParagraphFont"/>
    <w:link w:val="21"/>
    <w:qFormat/>
    <w:rsid w:val="00577014"/>
    <w:rPr>
      <w:rFonts w:ascii="Times New Roman" w:hAnsi="Times New Roman" w:eastAsia="Times New Roman" w:cs="Times New Roman"/>
      <w:sz w:val="23"/>
      <w:szCs w:val="23"/>
      <w:shd w:fill="FFFFFF" w:val="clear"/>
    </w:rPr>
  </w:style>
  <w:style w:type="character" w:styleId="Style19" w:customStyle="1">
    <w:name w:val="Основной текст + Полужирный"/>
    <w:basedOn w:val="Style18"/>
    <w:qFormat/>
    <w:rsid w:val="00577014"/>
    <w:rPr>
      <w:rFonts w:ascii="Times New Roman" w:hAnsi="Times New Roman" w:eastAsia="Times New Roman" w:cs="Times New Roman"/>
      <w:b/>
      <w:bCs/>
      <w:color w:val="000000"/>
      <w:spacing w:val="0"/>
      <w:w w:val="100"/>
      <w:sz w:val="23"/>
      <w:szCs w:val="23"/>
      <w:shd w:fill="FFFFFF" w:val="clear"/>
      <w:lang w:val="ru-RU"/>
    </w:rPr>
  </w:style>
  <w:style w:type="character" w:styleId="95pt0pt" w:customStyle="1">
    <w:name w:val="Основной текст + 9;5 pt;Интервал 0 pt"/>
    <w:basedOn w:val="Style18"/>
    <w:qFormat/>
    <w:rsid w:val="0057701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-10"/>
      <w:w w:val="100"/>
      <w:sz w:val="19"/>
      <w:szCs w:val="19"/>
      <w:u w:val="none"/>
      <w:shd w:fill="FFFFFF" w:val="clear"/>
      <w:lang w:val="ru-RU"/>
    </w:rPr>
  </w:style>
  <w:style w:type="character" w:styleId="Exact" w:customStyle="1">
    <w:name w:val="Основной текст Exact"/>
    <w:basedOn w:val="DefaultParagraphFont"/>
    <w:qFormat/>
    <w:rsid w:val="008c58c0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5"/>
      <w:sz w:val="21"/>
      <w:szCs w:val="21"/>
      <w:u w:val="none"/>
    </w:rPr>
  </w:style>
  <w:style w:type="character" w:styleId="9pt" w:customStyle="1">
    <w:name w:val="Основной текст + 9 pt"/>
    <w:basedOn w:val="Style18"/>
    <w:qFormat/>
    <w:rsid w:val="008c58c0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shd w:fill="FFFFFF" w:val="clear"/>
      <w:lang w:val="ru-RU"/>
    </w:rPr>
  </w:style>
  <w:style w:type="character" w:styleId="Calibri9pt" w:customStyle="1">
    <w:name w:val="Основной текст + Calibri;9 pt;Курсив"/>
    <w:basedOn w:val="Style18"/>
    <w:qFormat/>
    <w:rsid w:val="008c58c0"/>
    <w:rPr>
      <w:rFonts w:ascii="Calibri" w:hAnsi="Calibri" w:eastAsia="Calibri" w:cs="Calibri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shd w:fill="FFFFFF" w:val="clear"/>
      <w:lang w:val="ru-RU"/>
    </w:rPr>
  </w:style>
  <w:style w:type="character" w:styleId="125pt" w:customStyle="1">
    <w:name w:val="Основной текст + 12;5 pt;Курсив"/>
    <w:basedOn w:val="Style18"/>
    <w:qFormat/>
    <w:rsid w:val="008c58c0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sz w:val="25"/>
      <w:szCs w:val="25"/>
      <w:u w:val="none"/>
      <w:lang w:val="ru-RU"/>
    </w:rPr>
  </w:style>
  <w:style w:type="character" w:styleId="1" w:customStyle="1">
    <w:name w:val="Основной текст1"/>
    <w:basedOn w:val="Style18"/>
    <w:qFormat/>
    <w:rsid w:val="008c58c0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3"/>
      <w:szCs w:val="23"/>
      <w:u w:val="single"/>
      <w:lang w:val="ru-RU"/>
    </w:rPr>
  </w:style>
  <w:style w:type="character" w:styleId="10" w:customStyle="1">
    <w:name w:val="Основной текст (10)_"/>
    <w:basedOn w:val="DefaultParagraphFont"/>
    <w:link w:val="101"/>
    <w:qFormat/>
    <w:rsid w:val="008c58c0"/>
    <w:rPr>
      <w:rFonts w:ascii="Times New Roman" w:hAnsi="Times New Roman" w:eastAsia="Times New Roman" w:cs="Times New Roman"/>
      <w:i/>
      <w:iCs/>
      <w:spacing w:val="20"/>
      <w:sz w:val="14"/>
      <w:szCs w:val="14"/>
      <w:shd w:fill="FFFFFF" w:val="clear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Ari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Абзац списка1"/>
    <w:basedOn w:val="Normal"/>
    <w:link w:val="ListParagraphChar"/>
    <w:qFormat/>
    <w:rsid w:val="00b976ce"/>
    <w:pPr>
      <w:spacing w:before="0" w:after="200"/>
      <w:ind w:left="720" w:hanging="0"/>
      <w:contextualSpacing/>
    </w:pPr>
    <w:rPr>
      <w:rFonts w:ascii="Calibri" w:hAnsi="Calibri" w:eastAsia="Calibri" w:cs="Times New Roman"/>
      <w:lang w:val="en-GB"/>
    </w:rPr>
  </w:style>
  <w:style w:type="paragraph" w:styleId="ListParagraph">
    <w:name w:val="List Paragraph"/>
    <w:basedOn w:val="Normal"/>
    <w:link w:val="Style14"/>
    <w:uiPriority w:val="34"/>
    <w:qFormat/>
    <w:rsid w:val="00b976ce"/>
    <w:pPr>
      <w:spacing w:before="0" w:after="200"/>
      <w:ind w:left="720" w:hanging="0"/>
      <w:contextualSpacing/>
    </w:pPr>
    <w:rPr/>
  </w:style>
  <w:style w:type="paragraph" w:styleId="12" w:customStyle="1">
    <w:name w:val="Без интервала1"/>
    <w:qFormat/>
    <w:rsid w:val="00b976ce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7" w:customStyle="1">
    <w:name w:val="Абзац списка7"/>
    <w:basedOn w:val="Normal"/>
    <w:qFormat/>
    <w:rsid w:val="00ca38df"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 w:eastAsia="en-GB"/>
    </w:rPr>
  </w:style>
  <w:style w:type="paragraph" w:styleId="NoSpacing">
    <w:name w:val="No Spacing"/>
    <w:link w:val="Style15"/>
    <w:uiPriority w:val="1"/>
    <w:qFormat/>
    <w:rsid w:val="00804638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5">
    <w:name w:val="Колонтитул"/>
    <w:basedOn w:val="Normal"/>
    <w:qFormat/>
    <w:pPr/>
    <w:rPr/>
  </w:style>
  <w:style w:type="paragraph" w:styleId="Style26">
    <w:name w:val="Footer"/>
    <w:basedOn w:val="Normal"/>
    <w:link w:val="Style16"/>
    <w:uiPriority w:val="99"/>
    <w:unhideWhenUsed/>
    <w:rsid w:val="0080463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Calibri" w:hAnsi="Calibri" w:eastAsia="Times New Roman" w:cs="Times New Roman"/>
      <w:lang w:eastAsia="ru-RU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80463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1c3eee"/>
    <w:pPr>
      <w:widowControl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eastAsia="ru-RU" w:val="ru-RU" w:bidi="ar-SA"/>
    </w:rPr>
  </w:style>
  <w:style w:type="paragraph" w:styleId="2" w:customStyle="1">
    <w:name w:val="Абзац списка2"/>
    <w:basedOn w:val="Normal"/>
    <w:uiPriority w:val="34"/>
    <w:qFormat/>
    <w:rsid w:val="001c3eee"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21" w:customStyle="1">
    <w:name w:val="Основной текст2"/>
    <w:basedOn w:val="Normal"/>
    <w:link w:val="Style18"/>
    <w:qFormat/>
    <w:rsid w:val="00577014"/>
    <w:pPr>
      <w:widowControl w:val="false"/>
      <w:shd w:val="clear" w:color="auto" w:fill="FFFFFF"/>
      <w:spacing w:lineRule="exact" w:line="274" w:before="240" w:after="0"/>
    </w:pPr>
    <w:rPr>
      <w:rFonts w:ascii="Times New Roman" w:hAnsi="Times New Roman" w:eastAsia="Times New Roman" w:cs="Times New Roman"/>
      <w:sz w:val="23"/>
      <w:szCs w:val="23"/>
    </w:rPr>
  </w:style>
  <w:style w:type="paragraph" w:styleId="101" w:customStyle="1">
    <w:name w:val="Основной текст (10)"/>
    <w:basedOn w:val="Normal"/>
    <w:link w:val="10"/>
    <w:qFormat/>
    <w:rsid w:val="008c58c0"/>
    <w:pPr>
      <w:widowControl w:val="false"/>
      <w:shd w:val="clear" w:color="auto" w:fill="FFFFFF"/>
      <w:spacing w:lineRule="exact" w:line="270" w:before="0" w:after="0"/>
    </w:pPr>
    <w:rPr>
      <w:rFonts w:ascii="Times New Roman" w:hAnsi="Times New Roman" w:eastAsia="Times New Roman" w:cs="Times New Roman"/>
      <w:i/>
      <w:iCs/>
      <w:spacing w:val="20"/>
      <w:sz w:val="14"/>
      <w:szCs w:val="1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55e2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Application>LibreOffice/7.5.5.2$Windows_X86_64 LibreOffice_project/ca8fe7424262805f223b9a2334bc7181abbcbf5e</Application>
  <AppVersion>15.0000</AppVersion>
  <Pages>10</Pages>
  <Words>1558</Words>
  <Characters>10109</Characters>
  <CharactersWithSpaces>11475</CharactersWithSpaces>
  <Paragraphs>208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2022-01-05T03:45:00Z</dcterms:created>
  <dc:creator>WiZaRd</dc:creator>
  <dc:description/>
  <dc:language>ru-RU</dc:language>
  <cp:lastModifiedBy/>
  <cp:lastPrinted>2022-01-05T16:48:00Z</cp:lastPrinted>
  <dcterms:modified xsi:type="dcterms:W3CDTF">2025-11-13T21:14:58Z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