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0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Календарно-тематическое планирование по предмету «Алгебра», </w:t>
      </w:r>
    </w:p>
    <w:p>
      <w:pPr>
        <w:pStyle w:val="LO-normal0"/>
        <w:widowControl/>
        <w:shd w:val="clear" w:fill="auto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8-класс                                                                                   3 часа в неделю                                                                                                  102 часа в учебном году</w:t>
      </w:r>
    </w:p>
    <w:tbl>
      <w:tblPr>
        <w:tblStyle w:val="Table2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57"/>
        <w:gridCol w:w="682"/>
        <w:gridCol w:w="801"/>
        <w:gridCol w:w="1464"/>
        <w:gridCol w:w="2959"/>
        <w:gridCol w:w="5261"/>
        <w:gridCol w:w="1107"/>
        <w:gridCol w:w="832"/>
        <w:gridCol w:w="824"/>
        <w:gridCol w:w="5"/>
        <w:gridCol w:w="1665"/>
      </w:tblGrid>
      <w:tr>
        <w:trPr/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№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№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урока</w:t>
            </w: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Разделы долгосрочного плана</w:t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Темы/Содержание раздела долгосрочного плана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Цели обучения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Кол-во часов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Дата</w:t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примечание</w:t>
            </w:r>
          </w:p>
        </w:tc>
      </w:tr>
      <w:tr>
        <w:trPr/>
        <w:tc>
          <w:tcPr>
            <w:tcW w:w="1172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1 четверть</w:t>
            </w:r>
          </w:p>
        </w:tc>
        <w:tc>
          <w:tcPr>
            <w:tcW w:w="4433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24 часа</w:t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22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Повторение курса Алгебры 7 класса</w:t>
            </w:r>
          </w:p>
        </w:tc>
        <w:tc>
          <w:tcPr>
            <w:tcW w:w="8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Степень и ее свойства. Одночлены и многочлены.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Функция и график функции. Решение системы линейных уравнений с двумя переменными графическим способом. Формулы сокращенного умножения.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2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 Квадратные корни и иррациональные выражения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(19 часов)</w:t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Действительные числа.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8.1.1.1 усвоить понятия иррационального и действительного чисел;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Квадратный корень.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8.1.1.2 знать определения и различать понятия квадратного корня и арифметического квадратного корня;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8.1.1.2 знать определения и различать понятия квадратного корня и арифметического квадратного корня;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518" w:hRule="atLeast"/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8.1.2.1 применять свойства арифметического квадратного корня;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33" w:hRule="atLeast"/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8.1.2.1 применять свойства арифметического квадратного корня;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8.1.2.1 применять свойства арифметического квадратного корня;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8.1.2.1 применять свойства арифметического квадратного корня;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8.1.2.2 оценивать значение квадратного корня;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8.1.2.2 оценивать значение квадратного корня;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Преобразования выражений, содержащих квадратные корни.</w:t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8.1.2.3 выносить множитель из-под знака корня и вносить множитель под знак корня;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8.1.2.3 выносить множитель из-под знака корня и вносить множитель под знак корня;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8.1.2.4  освобождать от иррациональности знаменатель дроби;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8.1.2.4  освобождать от иррациональности знаменатель дроби;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8.1.2.5 выполнять преобразования выражений, содержащих квадратные корни;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8.1.2.5 выполнять преобразования выражений, содержащих квадратные корни;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Преобразования выражений, содержащих квадратные корни.</w:t>
            </w:r>
          </w:p>
          <w:p>
            <w:pPr>
              <w:pStyle w:val="LO-normal1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СОР № 1 «Квадратные корни и иррациональные выражения»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8.1.2.6 сравнивать действительные числа;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Функция </w:t>
            </w:r>
            <w:r>
              <w:rPr/>
              <w:drawing>
                <wp:inline distT="0" distB="0" distL="0" distR="0">
                  <wp:extent cx="419100" cy="180975"/>
                  <wp:effectExtent l="0" t="0" r="0" b="0"/>
                  <wp:docPr id="1" name="image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419100" cy="180975"/>
                  <wp:effectExtent l="0" t="0" r="0" b="0"/>
                  <wp:docPr id="2" name="image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, ее график и свойства.</w:t>
            </w:r>
          </w:p>
        </w:tc>
        <w:tc>
          <w:tcPr>
            <w:tcW w:w="52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8.4.1.1 знать свойства функции </w:t>
            </w:r>
            <w:r>
              <w:rPr/>
              <w:drawing>
                <wp:inline distT="0" distB="0" distL="0" distR="0">
                  <wp:extent cx="419100" cy="180975"/>
                  <wp:effectExtent l="0" t="0" r="0" b="0"/>
                  <wp:docPr id="3" name="image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419100" cy="180975"/>
                  <wp:effectExtent l="0" t="0" r="0" b="0"/>
                  <wp:docPr id="4" name="image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и строить её график;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8.4.1.4 находить значения функции по заданным значениям аргумента и находить значение аргумента по заданным значениям функции;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Преобразования выражений, содержащих квадратные корни.</w:t>
            </w:r>
          </w:p>
        </w:tc>
        <w:tc>
          <w:tcPr>
            <w:tcW w:w="52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8.1.2.5 выполнять преобразования выражений, содержащих квадратные корни;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 xml:space="preserve">Суммативное оценивание 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за 1 четверть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Функция </w:t>
            </w:r>
            <w:r>
              <w:rPr/>
              <w:drawing>
                <wp:inline distT="0" distB="0" distL="0" distR="0">
                  <wp:extent cx="419100" cy="180975"/>
                  <wp:effectExtent l="0" t="0" r="0" b="0"/>
                  <wp:docPr id="5" name="image10.png Копия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0.png Копия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419100" cy="180975"/>
                  <wp:effectExtent l="0" t="0" r="0" b="0"/>
                  <wp:docPr id="6" name="image11.png Копия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1.png Копия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, ее график и свойства.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1172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2 четверть</w:t>
            </w:r>
          </w:p>
        </w:tc>
        <w:tc>
          <w:tcPr>
            <w:tcW w:w="4433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24 часа</w:t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2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8.2А Квадратные уравнения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(21 час)</w:t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Квадратное уравнение.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8.2.2.1 знать определение квадратного уравнения;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8.2.2.2 различать виды квадратных уравнений;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Решение квадратных уравнений.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8.2.2.3 решать квадратные уравнения;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8.2.2.3 решать квадратные уравнения;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8.2.2.3 решать квадратные уравнения;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8.2.2.3 решать квадратные уравнения;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8.2.2.4 применять теорему Виета;</w:t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8.2.2.4 применять теорему Виета;</w:t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8.2.2.4 применять теорему Виета;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Квадратный трёхчлен.</w:t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8.2.1.1 усвоить понятие корня квадратного трехчлена;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8.2.1.2 выделять полный квадрат двучлена из трехчлена;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8.2.1.2  выделять полный квадрат двучлена из трехчлена;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8.2.1.3 раскладывать квадратный трехчлен на множители;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Квадратный трёхчлен.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СОР № 2 «Квадратные уравнения»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8.2.1.3 раскладывать квадратный трехчлен на множители;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Решение уравнений.</w:t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8.2.2.5решать уравнения вида |ax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+bx|+c=0; 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+b|x|+c=0;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8.2.2.5 решать уравнения вида |ax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+bx|+c=0; 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+b|x|+c=0;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8.2.2.5 решать уравнения вида |ax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+bx|+c=0; 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+b|x|+c=0;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8.2.2.6 решать дробно-рациональные уравнения;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8.2.2.6 решать дробно-рациональные уравнения;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20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Решение уравнений.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СОР № 3 «Решение уравнений»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8.2.2.7 решать уравнения, приводимые к квадратным уравнениям;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21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  <w:t>Решение уравнений.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8.2.2.7 решать уравнения, приводимые к квадратным уравнениям;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Суммативное оценивание за 2 четверть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Решение квадратных уравнений.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Решение уравнений.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1172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3 четверть</w:t>
            </w:r>
          </w:p>
        </w:tc>
        <w:tc>
          <w:tcPr>
            <w:tcW w:w="4433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30 часа</w:t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2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8.3А Квадратные уравнения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(6 часов)</w:t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Решение текстовых задач.</w:t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8.4.2.1 решать текстовые задачи с помощью квадратных уравнений;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8.4.2.1 решать текстовые задачи с помощью квадратных уравнений;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8.4.2.1решать текстовые задачи с помощью квадратных уравнений;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665" w:hRule="atLeast"/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8.4.2.2 решать текстовые задачи с помощью дробно-рациональных уравнений;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Решение текстовых задач.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СОР № 4 «Решение текстовых задач»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8.4.2.2 решать текстовые задачи с помощью дробно-рациональных уравнений;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 текстовых задач.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8.4.2.2 решать текстовые задачи с помощью дробно-рациональных уравнений;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2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8.3В Квадратичная функция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(14 час)</w:t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Квадратичная функция и её график.</w:t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8.4.1.2 знать свойства и строить графики квадратичных функций вида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, y=ax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+n,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+n, a≠0</w:t>
            </w:r>
            <w:r>
              <w:rPr>
                <w:rFonts w:eastAsia="Cambria Math" w:cs="Cambria Math"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,,.-.,-.,,.-.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8.4.1.2 знать свойства и строить графики квадратичных функций вида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, y=ax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+n,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+n, a≠0</w:t>
            </w:r>
            <w:r>
              <w:rPr>
                <w:rFonts w:eastAsia="Cambria Math" w:cs="Cambria Math"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,,.-.,-.,,.-.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23" w:hRule="atLeast"/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8.4.1.2 знать свойства и строить графики квадратичных функций вида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, y=ax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+n,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+n, a≠0</w:t>
            </w:r>
            <w:r>
              <w:rPr>
                <w:rFonts w:eastAsia="Cambria Math" w:cs="Cambria Math"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,,.-.,-.,,.-.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8.4.1.3 знать свойства и строить график квадратичной функции вида</w:t>
            </w:r>
            <w:r>
              <w:rPr/>
              <w:drawing>
                <wp:inline distT="0" distB="0" distL="0" distR="0">
                  <wp:extent cx="1333500" cy="171450"/>
                  <wp:effectExtent l="0" t="0" r="0" b="0"/>
                  <wp:docPr id="7" name="image1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333500" cy="171450"/>
                  <wp:effectExtent l="0" t="0" r="0" b="0"/>
                  <wp:docPr id="8" name="image1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8.4.1.3 знать свойства и строить график квадратичной функции вида </w:t>
            </w:r>
            <w:r>
              <w:rPr/>
              <w:drawing>
                <wp:inline distT="0" distB="0" distL="0" distR="0">
                  <wp:extent cx="1304925" cy="171450"/>
                  <wp:effectExtent l="0" t="0" r="0" b="0"/>
                  <wp:docPr id="9" name="image1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1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304925" cy="171450"/>
                  <wp:effectExtent l="0" t="0" r="0" b="0"/>
                  <wp:docPr id="10" name="image1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8.4.1.3 знать свойства и строить график квадратичной функции вида </w:t>
            </w:r>
            <w:r>
              <w:rPr/>
              <w:drawing>
                <wp:inline distT="0" distB="0" distL="0" distR="0">
                  <wp:extent cx="1304925" cy="171450"/>
                  <wp:effectExtent l="0" t="0" r="0" b="0"/>
                  <wp:docPr id="11" name="image1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304925" cy="171450"/>
                  <wp:effectExtent l="0" t="0" r="0" b="0"/>
                  <wp:docPr id="12" name="image1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8.4.1.4 находить значения функции по заданным значениям аргумента и находить значение аргумента по заданным значениям функции;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Квадратичная функция и её график.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СОР № 5 «Квадратичная функция»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8.4.1.4 находить значения функции по заданным значениям аргумента и находить значение аргумента по заданным значениям функции;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Решение текстовых задач.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8.4.2.3 использовать квадратичную функцию для решения прикладных задач;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8.4.2.3 использовать квадратичную функцию для решения прикладных задач;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8.4.2.3 использовать квадратичную функцию для решения прикладных задач;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8.4.2.3 использовать квадратичную функцию для решения прикладных задач;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8.4.3.1 составлять математическую модель по условию задачи;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8.4.3.1 составлять математическую модель по условию задачи;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2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8.3С Элементы статистики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(7 час)</w:t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Полигон частот, гистограмма частот.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 3.3.1представлять результаты выборки в виде интервальной таблицы частот;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 3.3.2 представлять данные интервальной таблицы частот в виде гистограммы частот;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 3.3.2 представлять данные интервальной таблицы частот в виде гистограммы частот;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Среднее значение. Дисперсия. Стандартное отклонение.</w:t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 3.3.3 знать определение накопленной частоты;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020" w:hRule="atLeast"/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 3.3.4 анализировать информацию по статистической таблице, полигону частот, гистограмме;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Среднее значение. Дисперсия. Стандартное отклонение.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СОР № 6 «Элементы статистики»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 3.3.4 анализировать информацию по статистической таблице, полигону частот, гистограмме;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Среднее значение. Дисперсия. Стандартное отклонение.</w:t>
            </w:r>
          </w:p>
        </w:tc>
        <w:tc>
          <w:tcPr>
            <w:tcW w:w="52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 3.3.5 знать определения и формулы для вычисления дисперсии и стандартного отклонения;</w:t>
            </w:r>
          </w:p>
          <w:p>
            <w:pPr>
              <w:pStyle w:val="LO-normal0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26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Суммативное оценивание за 3 четверть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Квадратичная функция и её график.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2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411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4 четверть – 24 часа</w:t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2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8.4A Неравенства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(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21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час)</w:t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Квадратное неравенство.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8.2.2.8 решать квадратные неравенства;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8.2.2.8 решать квадратные неравенства;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8.2.2.8 решать квадратные неравенства;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8.2.2.8 решать квадратные неравенства;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8.2.2.8 решать квадратные неравенства;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6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Рациональное неравенство.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8.2.2.9 решать рациональные неравенства;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8.2.2.9 решать рациональные неравенства;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8.2.2.9 решать рациональные неравенства;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8.2.2.9 решать рациональные неравенства;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8.2.2.9 решать рациональные неравенства;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8.2.2.9 решать рациональные неравенства;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Решение систем неравенств.</w:t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8.2.2.10 решать системы из двух неравенств, одно из которых линейное, а второе – квадратное;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8.2.2.10 решать системы из двух неравенств, одно из которых линейное, а второе – квадратное;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8.2.2.10 решать системы из двух неравенств, одно из которых линейное, а второе – квадратное;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15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8.2.2.11 решать системы и совокупности двух квадратных неравенств;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16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8.2.2.11 решать системы и совокупности двух квадратных неравенств;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17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8.2.2.11 решать системы и совокупности двух квадратных неравенств;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18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8.2.2.11 решать системы и совокупности двух квадратных неравенств;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19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Решение систем неравенств.</w:t>
            </w:r>
          </w:p>
          <w:p>
            <w:pPr>
              <w:pStyle w:val="LO-normal0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СОР № 7 « Неравенства»</w:t>
            </w:r>
          </w:p>
        </w:tc>
        <w:tc>
          <w:tcPr>
            <w:tcW w:w="52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8.2.2.11 решать системы и совокупности двух квадратных неравенств;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20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Решение систем неравенств.</w:t>
            </w:r>
          </w:p>
        </w:tc>
        <w:tc>
          <w:tcPr>
            <w:tcW w:w="52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8.2.2.11 решать системы и совокупности двух квадратных неравенств;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21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8.2.2.11 решать системы и совокупности двух квадратных неравенств;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Суммативное оценивание за 4 четверть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Квадратные уравнения. Квадратичная функция.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Рациональное неравенство. Системы неравенств.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LO-normal0"/>
        <w:keepNext w:val="false"/>
        <w:keepLines w:val="false"/>
        <w:widowControl/>
        <w:shd w:val="clear" w:fill="auto"/>
        <w:spacing w:lineRule="auto" w:line="240" w:before="0" w:after="0"/>
        <w:ind w:left="720" w:right="0" w:hanging="0"/>
        <w:jc w:val="left"/>
        <w:rPr>
          <w:rFonts w:ascii="Times New Roman" w:hAnsi="Times New Roman"/>
          <w:sz w:val="24"/>
          <w:szCs w:val="24"/>
        </w:rPr>
      </w:pPr>
      <w:r>
        <w:rPr/>
      </w:r>
    </w:p>
    <w:sectPr>
      <w:type w:val="nextPage"/>
      <w:pgSz w:orient="landscape" w:w="16838" w:h="11906"/>
      <w:pgMar w:left="426" w:right="253" w:gutter="0" w:header="0" w:top="709" w:footer="0" w:bottom="28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vertAlign w:val="baseline"/>
        <w:position w:val="0"/>
        <w:sz w:val="22"/>
        <w:sz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vertAlign w:val="baseline"/>
        <w:position w:val="0"/>
        <w:sz w:val="22"/>
        <w:sz w:val="22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>
        <w:vertAlign w:val="baseline"/>
        <w:position w:val="0"/>
        <w:sz w:val="22"/>
        <w:sz w:val="22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vertAlign w:val="baseline"/>
        <w:position w:val="0"/>
        <w:sz w:val="22"/>
        <w:sz w:val="22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>
        <w:vertAlign w:val="baseline"/>
        <w:position w:val="0"/>
        <w:sz w:val="22"/>
        <w:sz w:val="22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>
        <w:vertAlign w:val="baseline"/>
        <w:position w:val="0"/>
        <w:sz w:val="22"/>
        <w:sz w:val="22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>
        <w:vertAlign w:val="baseline"/>
        <w:position w:val="0"/>
        <w:sz w:val="22"/>
        <w:sz w:val="22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>
        <w:vertAlign w:val="baseline"/>
        <w:position w:val="0"/>
        <w:sz w:val="22"/>
        <w:sz w:val="22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>
        <w:vertAlign w:val="baseline"/>
        <w:position w:val="0"/>
        <w:sz w:val="22"/>
        <w:sz w:val="22"/>
      </w:rPr>
    </w:lvl>
  </w:abstractNum>
  <w:abstractNum w:abstractNumId="2">
    <w:lvl w:ilvl="0">
      <w:start w:val="79"/>
      <w:numFmt w:val="decimal"/>
      <w:lvlText w:val="%1."/>
      <w:lvlJc w:val="left"/>
      <w:pPr>
        <w:tabs>
          <w:tab w:val="num" w:pos="0"/>
        </w:tabs>
        <w:ind w:left="360" w:hanging="360"/>
      </w:pPr>
      <w:rPr>
        <w:vertAlign w:val="baseline"/>
        <w:position w:val="0"/>
        <w:sz w:val="22"/>
        <w:sz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vertAlign w:val="baseline"/>
        <w:position w:val="0"/>
        <w:sz w:val="22"/>
        <w:sz w:val="22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vertAlign w:val="baseline"/>
        <w:position w:val="0"/>
        <w:sz w:val="22"/>
        <w:sz w:val="22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vertAlign w:val="baseline"/>
        <w:position w:val="0"/>
        <w:sz w:val="22"/>
        <w:sz w:val="22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vertAlign w:val="baseline"/>
        <w:position w:val="0"/>
        <w:sz w:val="22"/>
        <w:sz w:val="22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vertAlign w:val="baseline"/>
        <w:position w:val="0"/>
        <w:sz w:val="22"/>
        <w:sz w:val="22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vertAlign w:val="baseline"/>
        <w:position w:val="0"/>
        <w:sz w:val="22"/>
        <w:sz w:val="22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vertAlign w:val="baseline"/>
        <w:position w:val="0"/>
        <w:sz w:val="22"/>
        <w:sz w:val="22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vertAlign w:val="baseline"/>
        <w:position w:val="0"/>
        <w:sz w:val="22"/>
        <w:sz w:val="22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87a00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987a00"/>
    <w:rPr>
      <w:rFonts w:ascii="Tahoma" w:hAnsi="Tahoma" w:eastAsia="Calibri" w:cs="Tahoma"/>
      <w:sz w:val="16"/>
      <w:szCs w:val="16"/>
    </w:rPr>
  </w:style>
  <w:style w:type="paragraph" w:styleId="Style15" w:customStyle="1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987a00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987a0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0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21" w:customStyle="1">
    <w:name w:val="Заголовок таблицы"/>
    <w:basedOn w:val="Style20"/>
    <w:qFormat/>
    <w:pPr>
      <w:jc w:val="center"/>
    </w:pPr>
    <w:rPr>
      <w:b/>
      <w:bCs/>
    </w:rPr>
  </w:style>
  <w:style w:type="paragraph" w:styleId="1" w:customStyle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2"/>
      <w:sz w:val="22"/>
      <w:szCs w:val="22"/>
      <w:lang w:val="ru-RU" w:eastAsia="zh-CN" w:bidi="ar-SA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LO-normal1">
    <w:name w:val="LO-normal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3.png"/><Relationship Id="rId12" Type="http://schemas.openxmlformats.org/officeDocument/2006/relationships/image" Target="media/image3.png"/><Relationship Id="rId13" Type="http://schemas.openxmlformats.org/officeDocument/2006/relationships/image" Target="media/image3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Application>LibreOffice/7.5.5.2$Windows_X86_64 LibreOffice_project/ca8fe7424262805f223b9a2334bc7181abbcbf5e</Application>
  <AppVersion>15.0000</AppVersion>
  <Pages>6</Pages>
  <Words>1250</Words>
  <Characters>7526</Characters>
  <CharactersWithSpaces>8492</CharactersWithSpaces>
  <Paragraphs>472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1980-01-10T16:27:00Z</dcterms:created>
  <dc:creator>User</dc:creator>
  <dc:description/>
  <dc:language>ru-RU</dc:language>
  <cp:lastModifiedBy/>
  <cp:lastPrinted>2024-06-10T04:21:00Z</cp:lastPrinted>
  <dcterms:modified xsi:type="dcterms:W3CDTF">2025-05-01T20:28:36Z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