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"/>
        <w:gridCol w:w="617"/>
        <w:gridCol w:w="1540"/>
        <w:gridCol w:w="3080"/>
        <w:gridCol w:w="4619"/>
        <w:gridCol w:w="617"/>
        <w:gridCol w:w="1232"/>
        <w:gridCol w:w="1235"/>
        <w:gridCol w:w="1842"/>
      </w:tblGrid>
      <w:tr>
        <w:trPr/>
        <w:tc>
          <w:tcPr>
            <w:tcW w:w="15396" w:type="dxa"/>
            <w:gridSpan w:val="9"/>
            <w:tcBorders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Календарно-тематическое планирование по предмету "</w:t>
            </w:r>
            <w:r>
              <w:rPr>
                <w:b/>
                <w:bCs/>
                <w:sz w:val="24"/>
                <w:szCs w:val="24"/>
                <w:lang w:val="ru-RU"/>
              </w:rPr>
              <w:t>Алгебра</w:t>
            </w:r>
            <w:r>
              <w:rPr>
                <w:b/>
                <w:bCs/>
                <w:sz w:val="24"/>
                <w:szCs w:val="24"/>
              </w:rPr>
              <w:t>"</w:t>
            </w:r>
          </w:p>
        </w:tc>
      </w:tr>
      <w:tr>
        <w:trPr/>
        <w:tc>
          <w:tcPr>
            <w:tcW w:w="2771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Класс: 9</w:t>
            </w:r>
          </w:p>
        </w:tc>
        <w:tc>
          <w:tcPr>
            <w:tcW w:w="8316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Количество часов в неделю: 3</w:t>
            </w:r>
          </w:p>
        </w:tc>
        <w:tc>
          <w:tcPr>
            <w:tcW w:w="4309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Количество часов в году: 102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 xml:space="preserve">№ </w:t>
            </w:r>
            <w:r>
              <w:rPr>
                <w:b/>
                <w:bCs/>
                <w:sz w:val="24"/>
                <w:szCs w:val="24"/>
              </w:rPr>
              <w:t>урока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Разделы долгосрочного планирования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Темы долгосрочного планирования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Цели обучения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Кол-во часов</w:t>
            </w:r>
          </w:p>
        </w:tc>
        <w:tc>
          <w:tcPr>
            <w:tcW w:w="2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Нелинейные уравнения с двумя переменными и их системы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9.2.2.1: различать линейные и нелинейные уравнения с двумя переменными;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Нелинейные уравнения с двумя переменными и их системы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9.2.2.2: решать системы нелинейных уравнений с двумя переменными;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Нелинейные уравнения с двумя переменными и их системы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9.4.2.1: решать текстовые задачи с помощью систем уравнений;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Нелинейные уравнения с двумя переменными и их системы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9.4.3.1: составлять математическую модель по условию задачи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Неравенства с двумя переменными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9.2.2.3: решать неравенства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Системы нелинейных неравенств с двумя переменными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решать системы нелинейных неравенств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Системы нелинейных неравенств с двумя переменными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решать системы нелинейных неравенств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Системы нелинейных неравенств с двумя переменными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решать системы нелинейных неравенств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Системы нелинейных неравенств с двумя переменными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решать системы нелинейных неравенств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Системы нелинейных неравенств с двумя переменными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решать системы нелинейных неравенств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Уравнения, неравенства с двумя переменными и их системы (11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Системы нелинейных неравенств с двумя переменными </w:t>
              <w:br/>
            </w:r>
            <w:r>
              <w:rPr>
                <w:b/>
                <w:bCs/>
                <w:sz w:val="24"/>
                <w:szCs w:val="24"/>
              </w:rPr>
              <w:t>СОР №</w:t>
            </w:r>
            <w:r>
              <w:rPr>
                <w:b/>
                <w:bCs/>
                <w:sz w:val="24"/>
                <w:szCs w:val="24"/>
                <w:lang w:val="en-US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 по разделу "Уравнения, неравенства с двумя переменными и их системы"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решать системы нелинейных неравенств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Элементы комбинаторики (</w:t>
            </w:r>
            <w:r>
              <w:rPr>
                <w:b/>
                <w:bCs/>
                <w:sz w:val="24"/>
                <w:szCs w:val="24"/>
                <w:lang w:val="en-US"/>
              </w:rPr>
              <w:t>9</w:t>
            </w:r>
            <w:r>
              <w:rPr>
                <w:b/>
                <w:bCs/>
                <w:sz w:val="24"/>
                <w:szCs w:val="24"/>
              </w:rPr>
              <w:t xml:space="preserve">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Основные понятия и правила комбинаторики (правила суммы и произведения)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9.3.1.1: знать правила комбинаторики (правила суммы и произведения);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Основные понятия и правила комбинаторики (правила суммы и произведения)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9.3.1.2: знать определение факториала числа;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Основные понятия и правила комбинаторики (правила суммы и произведения)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9.3.1.3: знать определения перестановки, размещения, сочетания без повторений;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Основные понятия и правила комбинаторики (правила суммы и произведения)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9.3.1.4: знать формулы комбинаторики для вычисления чисел перестановок, размещений, сочетания без повторений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задач с использованием формул комбинаторики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9.3.1.5: решать задачи, применяя формулы комбинаторики для вычисления числа перестановок, размещений, сочетания без повторений</w:t>
            </w:r>
          </w:p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задач с использованием формул комбинаторики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9.3.1.5: решать задачи, применяя формулы комбинаторики для вычисления числа перестановок, размещений, сочетания без повторений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задач с использованием формул комбинаторики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9.3.1.5: решать задачи, применяя формулы комбинаторики для вычисления числа перестановок, размещений, сочетания без повторений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Бином Ньютона и его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9.3.1.6: знать и применять формулу бинома Ньютона и его свойства</w:t>
            </w:r>
          </w:p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комбинаторики (10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Бином Ньютона и его свойства</w:t>
              <w:br/>
            </w:r>
            <w:r>
              <w:rPr>
                <w:b/>
                <w:bCs/>
                <w:sz w:val="24"/>
                <w:szCs w:val="24"/>
              </w:rPr>
              <w:t>СОР №2 по разделу "Элементы комбинаторики"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9.3.1.6: знать и применять формулу бинома Ньютона и его свойства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Суммативное оценивание за  1 четверть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Уравнения, неравенства с двумя переменными и их системы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Элементы комбинаторики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Бином Ньютона и его свойства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24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Последовательности (21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Числовая последовательность, способы ее задания и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9.2.3.1: иметь представление о числовой последовательности;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Числовая последовательность, способы еҰ задания и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9.2.3.2: находить n-й член последовательности, например: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Числовая последовательность, способы еҰ задания и свойства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9.2.3.3: знать и применять метод математической индукции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Арифметическая и геометрическая прогрессии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9.2.3.4: распознавать арифметическую и геометрическую прогрессии среди числовых последовательностей;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Арифметическая и геометрическ ая прогрессии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9.2.3.5: знать и применять формулы n-го члена, суммы n первых членов и характеристическое свойство арифметической прогрессии;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Арифметическая и геометрическ ая прогрессии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9.2.3.6: знать и применять формулы n-го члена, суммы n первых членов и характеристическое свойство геометрической прогрессии;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Арифметическая и геометрическ ая прогрессии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9.2.3.7: решать задачи, связанные с арифметической и/или геометрической прогрессиями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Арифметическая и геометрическ ая прогрессии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9.2.3.7: решать задачи, связанные с арифметической и/или геометрической прогрессиями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Арифметическая и геометрическ ая прогрессии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9.2.3.7: решать задачи, связанные с арифметической и/или геометрической прогрессиями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Арифметическая и геометрическ ая прогрессии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9.2.3.7: решать задачи, связанные с арифметической и/или геометрической прогрессиями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Бесконечно убывающая геометрическая прогрессия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9.2.3.8: применять формулу суммы бесконечно убывающей геометрической прогрессии для перевода десятичной периодической дроби в обыкновенную дробь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Бесконечно убывающая геометрическая прогрессия</w:t>
              <w:br/>
            </w:r>
            <w:r>
              <w:rPr>
                <w:b/>
                <w:bCs/>
                <w:sz w:val="24"/>
                <w:szCs w:val="24"/>
              </w:rPr>
              <w:t>СОР №3 по разделу "Числовая последовательность и способы ее задания. Арифметическая прогрессия"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Бесконечно убывающая геометрическая прогрессия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9.2.3.9: - применять формулу суммы бесконечно убывающей геометрической прогрессии к решению задач;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9.2.3.9: - применять формулу суммы бесконечно убывающей геометрической прогрессии к решению задач;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9.2.3.9: - применять формулу суммы бесконечно убывающей геометрической прогрессии к решению задач;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9.2.3.9: - применять формулу суммы бесконечно убывающей геометрической прогрессии к решению задач;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9.4.2.2: - решать текстовые задачи, связанные с геометрической и арифметической прогрессиями;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  <w:br/>
            </w:r>
            <w:r>
              <w:rPr>
                <w:b/>
                <w:bCs/>
                <w:sz w:val="24"/>
                <w:szCs w:val="24"/>
              </w:rPr>
              <w:t>СОР №4 по разделу "Геометрическая прогрессия. Бесконечно убывающая геометрическая прогрессия"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9.4.2.2: - решать текстовые задачи, связанные с геометрической и арифметической прогрессиями;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Последователь ности (21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Решение текстовых задач </w:t>
              <w:br/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9.4.2.2: - решать текстовые задачи, связанные с геометрической и арифметической прогрессиями;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Суммативное оценивание 2 за четверть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Арифметическая прогрессия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Геометрическая прогрессия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30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Градусная и радианная меры угла и дуги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9.1.1.1: усвоить понятие радианной меры угла;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Градусная и радианная меры угла и дуги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9.1.2.1: переводить градусы в радианы и радианы в градусы;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Градусная и радианная меры угла и дуги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9.1.2.1: переводить градусы в радианы и радианы в градусы;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Градусная и радианная меры угла и дуги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9.1.1.2: отмечать числана единичной окружности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Градусная и радианная меры угла и дуги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9.1.1.2: отмечать числана единичной окружности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Градусная и радианная меры угла и дуги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9.1.1.2: отмечать числана единичной окружности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Синус, косинус, тангенс и котангенс произвольного угла. Значения синуса, косинуса, тангенса и котангенса углов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9.2.4.1: знать определения тригонометрических функций;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Синус, косинус, тангенс и котангенс произвольного угла. Значения синуса, косинуса, тангенса и котангенса углов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9.2.4.2: знать взаимосвязь координат точек единичной окружности с тригонометрическими функциями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Тригонометрические функции и их свойства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9.2.4.5: находить с помощью единичной окружности область определения и множество значений тригонометрических функций;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Тригонометрические функции и их свойства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9.2.4.5: находить с помощью единичной окружности область определения и множество значений тригонометрических функций;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Тригонометрические функции и их свойства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9.2.4.6: объяснять с помощью единичной окружности четность (нечетность), периодичность, монотонность и промежутки знакопостоянства тригонометрических функций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Тригонометрические функции и их свойства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9.2.4.6: объяснять с помощью единичной окружности чҰтность (нечҰтность), периодичность, монотонность и промежутки знакопостоянства тригонометрических функций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Тригонометрические функции и их свойства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9.2.4.6: объяснять с помощью единичной окружности чҰтность (нечҰтность), периодичность, монотонность и промежутки знакопостоянства тригонометрических функций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Тригонометрические функции и их свойства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9.2.4.6: объяснять с помощью единичной окружности чҰтность (нечҰтность), периодичность, монотонность и промежутки знакопостоянства тригонометрических функций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Тригонометрические функции и их свойства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9.2.4.6: объяснять с помощью единичной окружности чҰтность (нечҰтность), периодичность, монотонность и промежутки знакопостоянства тригонометрических функций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  <w:br/>
            </w:r>
            <w:r>
              <w:rPr>
                <w:b/>
                <w:bCs/>
                <w:sz w:val="24"/>
                <w:szCs w:val="24"/>
              </w:rPr>
              <w:t>СОР №5 по разделу "Тригонометрические функции"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9.2.4.3: выводить и применять тригонометрические формулы суммы и разности углов, формулы двойного и половинного угла;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Тригонометрия (27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Формулы тригонометрии </w:t>
            </w:r>
            <w:r>
              <w:rPr>
                <w:b/>
                <w:bCs/>
                <w:sz w:val="24"/>
                <w:szCs w:val="24"/>
              </w:rPr>
              <w:t>СОР №6 по разделу "Формулы тригонометрии"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9.2.4.4: выводить и применять формулы приведения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Суммативное оценивание за 3 четверть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Синус, косинус, тангенс и котангенс произвольного угла. Значения синуса, косинуса, тангенса и котангенса углов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Формулы тригонометрии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24 часа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9.2.4.7: выводить и применять формулы преобразования суммы и разности тригонометрических функций в произведение и произведение в сумму или разность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9.2.4.7: выводить и применять формулы преобразования суммы и разности тригонометрических функций в произведение и произведение в сумму или разность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9.2.4.7: выводить и применять формулы преобразования суммы и разности тригонометрических функций в произведение и произведение в сумму или разность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Формулы тригонометрии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9.2.4.7: выводить и применять формулы преобразования суммы и разности тригонометрических функций в произведение и произведение в сумму или разность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Тождественные преобразования тригонометрических выражений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9.2.4.8: выполнять тождественные преобразования тригонометрических выражений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Тождественные преобразования тригонометрических выражений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9.2.4.8: выполнять тождественные преобразования тригонометрических выражений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Тождественные преобразования тригонометрических выражений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9.2.4.8: выполнять тождественные преобразования тригонометрических выражений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Тождественные преобразования тригонометрических выражений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9.2.4.8: выполнять тождественные преобразования тригонометрических выражений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Тождественные преобразования тригонометрических выражений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9.2.4.8: выполнять тождественные преобразования тригонометрических выражений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Тригонометрия (10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Тождественные преобразования тригонометрических выражений </w:t>
              <w:br/>
            </w:r>
            <w:r>
              <w:rPr>
                <w:b/>
                <w:bCs/>
                <w:sz w:val="24"/>
                <w:szCs w:val="24"/>
              </w:rPr>
              <w:t>СОР №7 по разделу "Тождественные преобразования тригонометрических выражений"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Основы теории вероятностей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9.3.2.1: усвоить понятия: событие, случайное событие, достоверное событие, невозможное событие, благоприятствующие исходы, равновозможные и противоположные события;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Основы теории вероятностей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9.3.2.2: различать элементарное событие от неэлементарного;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Основы теории вероятностей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9.3.2.2: различать элементарное событие от неэлементарного;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Основы теории вероятностей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9.3.2.3: знать классическое определение вероятности и применять его для решения задач;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93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Основы теории вероятностей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9.3.2.4: знать статистическое определение вероятности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4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9.3.2.5: применять геометрическую вероятность при решении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9.3.2.5: применять геометрическую вероятность при решении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96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9.3.2.5: применять геометрическую вероятность при решении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118" w:hRule="atLeast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97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9.3.2.5: применять геометрическую вероятность при решении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Решение текстовых задач </w:t>
            </w:r>
            <w:r>
              <w:rPr>
                <w:b/>
                <w:bCs/>
                <w:sz w:val="24"/>
                <w:szCs w:val="24"/>
              </w:rPr>
              <w:t>СОР №8 по разделу "Элементы теории вероятностей"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9.3.2.5: применять геометрическую вероятность при решении задач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теории вероятностей (11 часов)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46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Суммативное оценивание за 4 четверть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Тождественные преобразования тригонометрических выражений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Основы теории вероятностей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/>
            </w:r>
          </w:p>
        </w:tc>
      </w:tr>
    </w:tbl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1">
    <w:name w:val="Heading 1"/>
    <w:basedOn w:val="Style10"/>
    <w:qFormat/>
    <w:pPr/>
    <w:rPr>
      <w:color w:val="2E74B5"/>
      <w:sz w:val="32"/>
      <w:szCs w:val="32"/>
    </w:rPr>
  </w:style>
  <w:style w:type="paragraph" w:styleId="2">
    <w:name w:val="Heading 2"/>
    <w:basedOn w:val="Style10"/>
    <w:qFormat/>
    <w:pPr/>
    <w:rPr>
      <w:color w:val="2E74B5"/>
      <w:sz w:val="26"/>
      <w:szCs w:val="26"/>
    </w:rPr>
  </w:style>
  <w:style w:type="paragraph" w:styleId="3">
    <w:name w:val="Heading 3"/>
    <w:basedOn w:val="Style10"/>
    <w:qFormat/>
    <w:pPr/>
    <w:rPr>
      <w:color w:val="1F4D78"/>
      <w:sz w:val="24"/>
      <w:szCs w:val="24"/>
    </w:rPr>
  </w:style>
  <w:style w:type="paragraph" w:styleId="4">
    <w:name w:val="Heading 4"/>
    <w:basedOn w:val="Style10"/>
    <w:qFormat/>
    <w:pPr/>
    <w:rPr>
      <w:i/>
      <w:iCs/>
      <w:color w:val="2E74B5"/>
    </w:rPr>
  </w:style>
  <w:style w:type="paragraph" w:styleId="5">
    <w:name w:val="Heading 5"/>
    <w:basedOn w:val="Style10"/>
    <w:qFormat/>
    <w:pPr/>
    <w:rPr>
      <w:color w:val="2E74B5"/>
    </w:rPr>
  </w:style>
  <w:style w:type="paragraph" w:styleId="6">
    <w:name w:val="Heading 6"/>
    <w:basedOn w:val="Style10"/>
    <w:qFormat/>
    <w:pPr/>
    <w:rPr>
      <w:color w:val="1F4D78"/>
    </w:rPr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Style9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Arial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Title"/>
    <w:basedOn w:val="Style10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Style16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349</TotalTime>
  <Application>LibreOffice/7.5.5.2$Windows_X86_64 LibreOffice_project/ca8fe7424262805f223b9a2334bc7181abbcbf5e</Application>
  <AppVersion>15.0000</AppVersion>
  <Pages>6</Pages>
  <Words>2069</Words>
  <Characters>13571</Characters>
  <CharactersWithSpaces>15055</CharactersWithSpaces>
  <Paragraphs>593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2025-09-18T08:03:58Z</dcterms:created>
  <dc:creator>Un-named</dc:creator>
  <dc:description/>
  <dc:language>ru-RU</dc:language>
  <cp:lastModifiedBy/>
  <cp:lastPrinted>2025-09-18T13:06:31Z</cp:lastPrinted>
  <dcterms:modified xsi:type="dcterms:W3CDTF">2026-01-24T17:32:24Z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