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68" w:rsidRDefault="00802968" w:rsidP="0069256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Information and Communications Technology (ICT) </w:t>
      </w:r>
      <w:r w:rsidR="00C256BD">
        <w:rPr>
          <w:b/>
          <w:bCs/>
          <w:sz w:val="28"/>
          <w:szCs w:val="28"/>
        </w:rPr>
        <w:t xml:space="preserve">System Transfer </w:t>
      </w:r>
      <w:r w:rsidR="0017687C">
        <w:rPr>
          <w:b/>
          <w:bCs/>
          <w:sz w:val="28"/>
          <w:szCs w:val="28"/>
        </w:rPr>
        <w:t>Sign</w:t>
      </w:r>
      <w:r w:rsidR="00692567">
        <w:rPr>
          <w:b/>
          <w:bCs/>
          <w:sz w:val="28"/>
          <w:szCs w:val="28"/>
        </w:rPr>
        <w:t>-</w:t>
      </w:r>
      <w:r w:rsidR="0017687C">
        <w:rPr>
          <w:b/>
          <w:bCs/>
          <w:sz w:val="28"/>
          <w:szCs w:val="28"/>
        </w:rPr>
        <w:t>off</w:t>
      </w:r>
      <w:r w:rsidR="00692567">
        <w:rPr>
          <w:b/>
          <w:bCs/>
          <w:sz w:val="28"/>
          <w:szCs w:val="28"/>
        </w:rPr>
        <w:t xml:space="preserve"> Form</w:t>
      </w:r>
    </w:p>
    <w:p w:rsidR="006478B2" w:rsidRDefault="006478B2" w:rsidP="00802968">
      <w:pPr>
        <w:pStyle w:val="Default"/>
        <w:rPr>
          <w:sz w:val="28"/>
          <w:szCs w:val="28"/>
        </w:rPr>
      </w:pPr>
    </w:p>
    <w:p w:rsidR="006478B2" w:rsidRDefault="00C256BD" w:rsidP="008314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purpose of this </w:t>
      </w:r>
      <w:r w:rsidR="00692567">
        <w:rPr>
          <w:sz w:val="22"/>
          <w:szCs w:val="22"/>
        </w:rPr>
        <w:t>form</w:t>
      </w:r>
      <w:r>
        <w:rPr>
          <w:sz w:val="22"/>
          <w:szCs w:val="22"/>
        </w:rPr>
        <w:t xml:space="preserve"> is to ensure that the </w:t>
      </w:r>
      <w:proofErr w:type="spellStart"/>
      <w:r>
        <w:rPr>
          <w:sz w:val="22"/>
          <w:szCs w:val="22"/>
        </w:rPr>
        <w:t>Alerta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Joven</w:t>
      </w:r>
      <w:proofErr w:type="spellEnd"/>
      <w:r>
        <w:rPr>
          <w:sz w:val="22"/>
          <w:szCs w:val="22"/>
        </w:rPr>
        <w:t xml:space="preserve"> ICT system </w:t>
      </w:r>
      <w:r w:rsidR="00831436">
        <w:rPr>
          <w:sz w:val="22"/>
          <w:szCs w:val="22"/>
        </w:rPr>
        <w:t>resources and system accounts</w:t>
      </w:r>
      <w:r>
        <w:rPr>
          <w:sz w:val="22"/>
          <w:szCs w:val="22"/>
        </w:rPr>
        <w:t xml:space="preserve"> are successfully transferred </w:t>
      </w:r>
      <w:r w:rsidR="00091189">
        <w:rPr>
          <w:sz w:val="22"/>
          <w:szCs w:val="22"/>
        </w:rPr>
        <w:t>to ETNRENA</w:t>
      </w:r>
      <w:r>
        <w:rPr>
          <w:sz w:val="22"/>
          <w:szCs w:val="22"/>
        </w:rPr>
        <w:t>.</w:t>
      </w:r>
      <w:r w:rsidR="0017687C">
        <w:rPr>
          <w:sz w:val="22"/>
          <w:szCs w:val="22"/>
        </w:rPr>
        <w:t xml:space="preserve"> After the transfer RTI ICT team will no longer have access to the system resources.</w:t>
      </w:r>
    </w:p>
    <w:p w:rsidR="0017687C" w:rsidRDefault="0017687C" w:rsidP="00C256BD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510"/>
        <w:gridCol w:w="2340"/>
      </w:tblGrid>
      <w:tr w:rsidR="0017687C" w:rsidTr="0017687C">
        <w:tc>
          <w:tcPr>
            <w:tcW w:w="2785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Resource</w:t>
            </w:r>
          </w:p>
        </w:tc>
        <w:tc>
          <w:tcPr>
            <w:tcW w:w="3510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Action</w:t>
            </w:r>
          </w:p>
        </w:tc>
        <w:tc>
          <w:tcPr>
            <w:tcW w:w="2340" w:type="dxa"/>
          </w:tcPr>
          <w:p w:rsidR="0017687C" w:rsidRDefault="009F79B7" w:rsidP="0017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  <w:r w:rsidR="0017687C">
              <w:rPr>
                <w:sz w:val="22"/>
                <w:szCs w:val="22"/>
              </w:rPr>
              <w:t xml:space="preserve"> (YES/NO)</w:t>
            </w:r>
          </w:p>
        </w:tc>
      </w:tr>
      <w:tr w:rsidR="0017687C" w:rsidTr="0017687C">
        <w:tc>
          <w:tcPr>
            <w:tcW w:w="2785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code and documentation</w:t>
            </w:r>
          </w:p>
        </w:tc>
        <w:tc>
          <w:tcPr>
            <w:tcW w:w="3510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source code and documentation are transferred to ENTRENA on memory flash card.</w:t>
            </w:r>
          </w:p>
        </w:tc>
        <w:tc>
          <w:tcPr>
            <w:tcW w:w="2340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</w:p>
        </w:tc>
      </w:tr>
      <w:tr w:rsidR="0017687C" w:rsidTr="0017687C">
        <w:tc>
          <w:tcPr>
            <w:tcW w:w="2785" w:type="dxa"/>
          </w:tcPr>
          <w:p w:rsidR="0017687C" w:rsidRDefault="0017687C" w:rsidP="0017687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CouchDB</w:t>
            </w:r>
            <w:proofErr w:type="spellEnd"/>
            <w:r>
              <w:rPr>
                <w:sz w:val="22"/>
                <w:szCs w:val="22"/>
              </w:rPr>
              <w:t xml:space="preserve"> accounts in development and production environments</w:t>
            </w:r>
          </w:p>
        </w:tc>
        <w:tc>
          <w:tcPr>
            <w:tcW w:w="3510" w:type="dxa"/>
          </w:tcPr>
          <w:p w:rsidR="0017687C" w:rsidRDefault="0017687C" w:rsidP="006925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ENTRENA </w:t>
            </w:r>
            <w:proofErr w:type="spellStart"/>
            <w:r>
              <w:rPr>
                <w:sz w:val="22"/>
                <w:szCs w:val="22"/>
              </w:rPr>
              <w:t>CouchDB</w:t>
            </w:r>
            <w:proofErr w:type="spellEnd"/>
            <w:r>
              <w:rPr>
                <w:sz w:val="22"/>
                <w:szCs w:val="22"/>
              </w:rPr>
              <w:t xml:space="preserve"> accounts are created in </w:t>
            </w:r>
            <w:r w:rsidR="00AF1C0F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and </w:t>
            </w:r>
            <w:r w:rsidR="00AF1C0F">
              <w:rPr>
                <w:sz w:val="22"/>
                <w:szCs w:val="22"/>
              </w:rPr>
              <w:t>production</w:t>
            </w:r>
            <w:r>
              <w:rPr>
                <w:sz w:val="22"/>
                <w:szCs w:val="22"/>
              </w:rPr>
              <w:t xml:space="preserve"> environments and RTI accounts are </w:t>
            </w:r>
            <w:r w:rsidR="00692567">
              <w:rPr>
                <w:sz w:val="22"/>
                <w:szCs w:val="22"/>
              </w:rPr>
              <w:t>no longer active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</w:p>
        </w:tc>
      </w:tr>
      <w:tr w:rsidR="0017687C" w:rsidTr="0017687C">
        <w:tc>
          <w:tcPr>
            <w:tcW w:w="2785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Drupal web site accounts in </w:t>
            </w:r>
            <w:r>
              <w:rPr>
                <w:sz w:val="22"/>
                <w:szCs w:val="22"/>
              </w:rPr>
              <w:t>in development and production environments</w:t>
            </w:r>
          </w:p>
        </w:tc>
        <w:tc>
          <w:tcPr>
            <w:tcW w:w="3510" w:type="dxa"/>
          </w:tcPr>
          <w:p w:rsidR="0017687C" w:rsidRDefault="00AF1C0F" w:rsidP="00AF1C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ENTRENA </w:t>
            </w:r>
            <w:r>
              <w:rPr>
                <w:sz w:val="22"/>
                <w:szCs w:val="22"/>
              </w:rPr>
              <w:t xml:space="preserve">Drupal web site </w:t>
            </w:r>
            <w:r>
              <w:rPr>
                <w:sz w:val="22"/>
                <w:szCs w:val="22"/>
              </w:rPr>
              <w:t xml:space="preserve">accounts are created in </w:t>
            </w:r>
            <w:r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production</w:t>
            </w:r>
            <w:r>
              <w:rPr>
                <w:sz w:val="22"/>
                <w:szCs w:val="22"/>
              </w:rPr>
              <w:t xml:space="preserve"> environments and RTI accounts </w:t>
            </w:r>
            <w:r w:rsidR="00692567">
              <w:rPr>
                <w:sz w:val="22"/>
                <w:szCs w:val="22"/>
              </w:rPr>
              <w:t>are no longer active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</w:p>
        </w:tc>
      </w:tr>
      <w:tr w:rsidR="0017687C" w:rsidTr="0017687C">
        <w:tc>
          <w:tcPr>
            <w:tcW w:w="2785" w:type="dxa"/>
          </w:tcPr>
          <w:p w:rsidR="0017687C" w:rsidRDefault="00AF1C0F" w:rsidP="00C256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Web Services (AWS) accounts for development and production environments.</w:t>
            </w:r>
          </w:p>
        </w:tc>
        <w:tc>
          <w:tcPr>
            <w:tcW w:w="3510" w:type="dxa"/>
          </w:tcPr>
          <w:p w:rsidR="0017687C" w:rsidRDefault="00AF1C0F" w:rsidP="00F74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AWS </w:t>
            </w:r>
            <w:r>
              <w:rPr>
                <w:sz w:val="22"/>
                <w:szCs w:val="22"/>
              </w:rPr>
              <w:t xml:space="preserve">accounts are created </w:t>
            </w:r>
            <w:r>
              <w:rPr>
                <w:sz w:val="22"/>
                <w:szCs w:val="22"/>
              </w:rPr>
              <w:t xml:space="preserve">for development and production </w:t>
            </w:r>
            <w:r>
              <w:rPr>
                <w:sz w:val="22"/>
                <w:szCs w:val="22"/>
              </w:rPr>
              <w:t xml:space="preserve">environments and RTI accounts are </w:t>
            </w:r>
            <w:r w:rsidR="00F742C2">
              <w:rPr>
                <w:sz w:val="22"/>
                <w:szCs w:val="22"/>
              </w:rPr>
              <w:t>no longer active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</w:tcPr>
          <w:p w:rsidR="0017687C" w:rsidRDefault="0017687C" w:rsidP="00C256BD">
            <w:pPr>
              <w:pStyle w:val="Default"/>
              <w:rPr>
                <w:sz w:val="22"/>
                <w:szCs w:val="22"/>
              </w:rPr>
            </w:pPr>
          </w:p>
        </w:tc>
      </w:tr>
      <w:tr w:rsidR="00C86484" w:rsidTr="0017687C">
        <w:tc>
          <w:tcPr>
            <w:tcW w:w="2785" w:type="dxa"/>
          </w:tcPr>
          <w:p w:rsidR="00C86484" w:rsidRDefault="00C86484" w:rsidP="00C256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Drupal MySQL database accounts in development and production environments.</w:t>
            </w:r>
          </w:p>
        </w:tc>
        <w:tc>
          <w:tcPr>
            <w:tcW w:w="3510" w:type="dxa"/>
          </w:tcPr>
          <w:p w:rsidR="00C86484" w:rsidRDefault="00C86484" w:rsidP="00AF1C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Drupal MySQL database accounts in development</w:t>
            </w:r>
            <w:r>
              <w:rPr>
                <w:sz w:val="22"/>
                <w:szCs w:val="22"/>
              </w:rPr>
              <w:t xml:space="preserve"> and production environments are created for ENTRENA and RTI no longer have access to the database.</w:t>
            </w:r>
          </w:p>
        </w:tc>
        <w:tc>
          <w:tcPr>
            <w:tcW w:w="2340" w:type="dxa"/>
          </w:tcPr>
          <w:p w:rsidR="00C86484" w:rsidRDefault="00C86484" w:rsidP="00C256BD">
            <w:pPr>
              <w:pStyle w:val="Default"/>
              <w:rPr>
                <w:sz w:val="22"/>
                <w:szCs w:val="22"/>
              </w:rPr>
            </w:pPr>
          </w:p>
        </w:tc>
      </w:tr>
      <w:tr w:rsidR="00172EB5" w:rsidTr="0017687C">
        <w:tc>
          <w:tcPr>
            <w:tcW w:w="2785" w:type="dxa"/>
          </w:tcPr>
          <w:p w:rsidR="00172EB5" w:rsidRDefault="00172EB5" w:rsidP="00C256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Telnet access to AWS.</w:t>
            </w:r>
          </w:p>
        </w:tc>
        <w:tc>
          <w:tcPr>
            <w:tcW w:w="3510" w:type="dxa"/>
          </w:tcPr>
          <w:p w:rsidR="00172EB5" w:rsidRDefault="00172EB5" w:rsidP="00AF1C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ENTRENA can access AWS via Telnet session.</w:t>
            </w:r>
          </w:p>
        </w:tc>
        <w:tc>
          <w:tcPr>
            <w:tcW w:w="2340" w:type="dxa"/>
          </w:tcPr>
          <w:p w:rsidR="00172EB5" w:rsidRDefault="00172EB5" w:rsidP="00C256BD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17687C" w:rsidRPr="00C256BD" w:rsidRDefault="0017687C" w:rsidP="00C256BD">
      <w:pPr>
        <w:pStyle w:val="Default"/>
        <w:rPr>
          <w:sz w:val="22"/>
          <w:szCs w:val="22"/>
        </w:rPr>
      </w:pPr>
    </w:p>
    <w:p w:rsidR="00692567" w:rsidRDefault="00692567" w:rsidP="00172EB5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By signing this document you are agreeing that the ICT system resources are transferred successfully to ENTRENA and there </w:t>
      </w:r>
      <w:r w:rsidR="00172EB5">
        <w:rPr>
          <w:sz w:val="22"/>
          <w:szCs w:val="22"/>
        </w:rPr>
        <w:t>are</w:t>
      </w:r>
      <w:r>
        <w:rPr>
          <w:sz w:val="22"/>
          <w:szCs w:val="22"/>
        </w:rPr>
        <w:t xml:space="preserve"> no outstanding issues at the time of the transfer.</w:t>
      </w:r>
    </w:p>
    <w:p w:rsidR="00CC529D" w:rsidRDefault="00CC529D" w:rsidP="00692567">
      <w:pPr>
        <w:pStyle w:val="Default"/>
        <w:spacing w:after="61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2C2" w:rsidTr="00F742C2">
        <w:tc>
          <w:tcPr>
            <w:tcW w:w="4675" w:type="dxa"/>
          </w:tcPr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RTI ICT </w:t>
            </w:r>
            <w:r>
              <w:rPr>
                <w:sz w:val="22"/>
                <w:szCs w:val="22"/>
              </w:rPr>
              <w:tab/>
              <w:t>Representative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Vesselina Bakalov                                                                    </w:t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(ICT Task Leader)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Signature: </w:t>
            </w:r>
          </w:p>
          <w:p w:rsidR="00F742C2" w:rsidRDefault="00F742C2" w:rsidP="00F742C2">
            <w:pPr>
              <w:pStyle w:val="Default"/>
              <w:spacing w:after="61"/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-------------------------</w:t>
            </w:r>
          </w:p>
          <w:p w:rsidR="003618CC" w:rsidRDefault="00F742C2" w:rsidP="003618CC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Date: </w:t>
            </w:r>
          </w:p>
          <w:p w:rsidR="00F742C2" w:rsidRDefault="00F742C2" w:rsidP="00AC5A0E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-------------------------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675" w:type="dxa"/>
          </w:tcPr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ENTRENA</w:t>
            </w:r>
            <w:r>
              <w:rPr>
                <w:sz w:val="22"/>
                <w:szCs w:val="22"/>
              </w:rPr>
              <w:t xml:space="preserve"> Representative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</w:t>
            </w:r>
            <w:r>
              <w:rPr>
                <w:sz w:val="22"/>
                <w:szCs w:val="22"/>
              </w:rPr>
              <w:t xml:space="preserve">                                                                    </w:t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(AJ ICT System Support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Signature: </w:t>
            </w:r>
          </w:p>
          <w:p w:rsidR="00F742C2" w:rsidRDefault="00F742C2" w:rsidP="00F742C2">
            <w:pPr>
              <w:pStyle w:val="Default"/>
              <w:spacing w:after="61"/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-------------------------</w:t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Date: </w:t>
            </w:r>
          </w:p>
          <w:p w:rsidR="00F742C2" w:rsidRDefault="00F742C2" w:rsidP="00F742C2">
            <w:pPr>
              <w:pStyle w:val="Default"/>
              <w:spacing w:after="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-------------------------</w:t>
            </w:r>
            <w:r>
              <w:rPr>
                <w:sz w:val="22"/>
                <w:szCs w:val="22"/>
              </w:rPr>
              <w:tab/>
            </w:r>
          </w:p>
          <w:p w:rsidR="00F742C2" w:rsidRDefault="00F742C2" w:rsidP="00692567">
            <w:pPr>
              <w:pStyle w:val="Default"/>
              <w:spacing w:after="61"/>
              <w:rPr>
                <w:sz w:val="22"/>
                <w:szCs w:val="22"/>
              </w:rPr>
            </w:pPr>
          </w:p>
        </w:tc>
      </w:tr>
    </w:tbl>
    <w:p w:rsidR="00F742C2" w:rsidRDefault="00F742C2" w:rsidP="00692567">
      <w:pPr>
        <w:pStyle w:val="Default"/>
        <w:spacing w:after="61"/>
        <w:rPr>
          <w:sz w:val="22"/>
          <w:szCs w:val="22"/>
        </w:rPr>
      </w:pPr>
    </w:p>
    <w:p w:rsidR="00692567" w:rsidRDefault="00692567" w:rsidP="00091189">
      <w:pPr>
        <w:pStyle w:val="Default"/>
        <w:spacing w:after="61"/>
        <w:rPr>
          <w:sz w:val="22"/>
          <w:szCs w:val="22"/>
        </w:rPr>
      </w:pPr>
    </w:p>
    <w:p w:rsidR="00692567" w:rsidRDefault="00692567" w:rsidP="00692567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0" w:name="_GoBack"/>
      <w:bookmarkEnd w:id="0"/>
    </w:p>
    <w:sectPr w:rsidR="0069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163D"/>
    <w:multiLevelType w:val="hybridMultilevel"/>
    <w:tmpl w:val="9A8469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2D34B32"/>
    <w:multiLevelType w:val="hybridMultilevel"/>
    <w:tmpl w:val="F21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C4E34"/>
    <w:multiLevelType w:val="hybridMultilevel"/>
    <w:tmpl w:val="D7C6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77FC8"/>
    <w:multiLevelType w:val="hybridMultilevel"/>
    <w:tmpl w:val="E93E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68"/>
    <w:rsid w:val="00004D74"/>
    <w:rsid w:val="000715EA"/>
    <w:rsid w:val="00091189"/>
    <w:rsid w:val="000A0911"/>
    <w:rsid w:val="000C0749"/>
    <w:rsid w:val="00114E37"/>
    <w:rsid w:val="00134246"/>
    <w:rsid w:val="00172EB5"/>
    <w:rsid w:val="0017687C"/>
    <w:rsid w:val="00185593"/>
    <w:rsid w:val="001F1384"/>
    <w:rsid w:val="001F35AD"/>
    <w:rsid w:val="001F42AC"/>
    <w:rsid w:val="003618CC"/>
    <w:rsid w:val="00387FF3"/>
    <w:rsid w:val="003E3D1C"/>
    <w:rsid w:val="004027E4"/>
    <w:rsid w:val="004162C6"/>
    <w:rsid w:val="0042394B"/>
    <w:rsid w:val="0049470F"/>
    <w:rsid w:val="0051024C"/>
    <w:rsid w:val="00547307"/>
    <w:rsid w:val="0055438E"/>
    <w:rsid w:val="005E4E67"/>
    <w:rsid w:val="005E7D12"/>
    <w:rsid w:val="006478B2"/>
    <w:rsid w:val="00692567"/>
    <w:rsid w:val="00694DB2"/>
    <w:rsid w:val="006B350C"/>
    <w:rsid w:val="0070252C"/>
    <w:rsid w:val="00737692"/>
    <w:rsid w:val="0078116E"/>
    <w:rsid w:val="007F4839"/>
    <w:rsid w:val="00802968"/>
    <w:rsid w:val="00831436"/>
    <w:rsid w:val="00842285"/>
    <w:rsid w:val="00847F54"/>
    <w:rsid w:val="008A5540"/>
    <w:rsid w:val="008C7F9C"/>
    <w:rsid w:val="009224B3"/>
    <w:rsid w:val="009259A1"/>
    <w:rsid w:val="009D019B"/>
    <w:rsid w:val="009F6E5F"/>
    <w:rsid w:val="009F79B7"/>
    <w:rsid w:val="00A56DFF"/>
    <w:rsid w:val="00AC5A0E"/>
    <w:rsid w:val="00AF1C0F"/>
    <w:rsid w:val="00BA2D36"/>
    <w:rsid w:val="00BB0B55"/>
    <w:rsid w:val="00C256BD"/>
    <w:rsid w:val="00C3416F"/>
    <w:rsid w:val="00C86484"/>
    <w:rsid w:val="00C947E6"/>
    <w:rsid w:val="00CA28FA"/>
    <w:rsid w:val="00CC4232"/>
    <w:rsid w:val="00CC529D"/>
    <w:rsid w:val="00CD218E"/>
    <w:rsid w:val="00D06DD5"/>
    <w:rsid w:val="00D13B55"/>
    <w:rsid w:val="00DF6677"/>
    <w:rsid w:val="00E47575"/>
    <w:rsid w:val="00E71A0E"/>
    <w:rsid w:val="00E75AD0"/>
    <w:rsid w:val="00E837AE"/>
    <w:rsid w:val="00EC4AFA"/>
    <w:rsid w:val="00EC59BE"/>
    <w:rsid w:val="00F742C2"/>
    <w:rsid w:val="00F94E81"/>
    <w:rsid w:val="00FC4D2F"/>
    <w:rsid w:val="00FD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C6D13-7547-4957-8402-5AB9CCB9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9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8B2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176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vbakalov</dc:creator>
  <cp:lastModifiedBy>Bakalov, Vesselina D.</cp:lastModifiedBy>
  <cp:revision>13</cp:revision>
  <dcterms:created xsi:type="dcterms:W3CDTF">2015-01-30T18:04:00Z</dcterms:created>
  <dcterms:modified xsi:type="dcterms:W3CDTF">2015-01-30T19:04:00Z</dcterms:modified>
</cp:coreProperties>
</file>