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4E" w:rsidRDefault="00E9334E" w:rsidP="00E9334E">
      <w:r>
        <w:t>The main interventions are:</w:t>
      </w:r>
    </w:p>
    <w:p w:rsidR="00E9334E" w:rsidRDefault="00E9334E" w:rsidP="00E9334E">
      <w:r>
        <w:t>1. Flock thinning</w:t>
      </w:r>
      <w:r w:rsidR="00A746A4">
        <w:t xml:space="preserve"> -</w:t>
      </w:r>
      <w:r>
        <w:t xml:space="preserve"> </w:t>
      </w:r>
      <w:r w:rsidR="00A746A4">
        <w:t xml:space="preserve">Mechanical (% </w:t>
      </w:r>
      <w:r w:rsidR="00A746A4" w:rsidRPr="009510A3">
        <w:rPr>
          <w:color w:val="FF0000"/>
        </w:rPr>
        <w:t>check</w:t>
      </w:r>
      <w:r w:rsidR="00A746A4">
        <w:t xml:space="preserve"> online) or Manual (</w:t>
      </w:r>
      <w:r w:rsidR="00A746A4">
        <w:t>% check online</w:t>
      </w:r>
      <w:r w:rsidR="00A746A4">
        <w:t xml:space="preserve">) – Worker 1 </w:t>
      </w:r>
    </w:p>
    <w:p w:rsidR="0000202D" w:rsidRDefault="00E9334E" w:rsidP="00E9334E">
      <w:r>
        <w:t xml:space="preserve">2. Flock clearing </w:t>
      </w:r>
      <w:r w:rsidR="00A746A4">
        <w:t xml:space="preserve">– Catching &amp; loading in cages (Worker 1) </w:t>
      </w:r>
    </w:p>
    <w:p w:rsidR="009510A3" w:rsidRDefault="0000202D" w:rsidP="00E9334E">
      <w:r>
        <w:t>Worker 1 : 10,000 chicken 6-8</w:t>
      </w:r>
      <w:r w:rsidR="00A746A4">
        <w:br/>
      </w:r>
      <w:r w:rsidR="009510A3">
        <w:t>30-40  animals per crate ~ 333 Cretes</w:t>
      </w:r>
    </w:p>
    <w:p w:rsidR="00E9334E" w:rsidRPr="0000202D" w:rsidRDefault="00A746A4" w:rsidP="00E9334E">
      <w:pPr>
        <w:rPr>
          <w:i/>
        </w:rPr>
      </w:pPr>
      <w:r>
        <w:br/>
      </w:r>
      <w:r w:rsidRPr="0000202D">
        <w:rPr>
          <w:i/>
        </w:rPr>
        <w:t>Inside farm – equipements and practices</w:t>
      </w:r>
    </w:p>
    <w:p w:rsidR="00A746A4" w:rsidRDefault="00A746A4" w:rsidP="00E9334E">
      <w:r w:rsidRPr="0000202D">
        <w:rPr>
          <w:b/>
        </w:rPr>
        <w:t>Arrival at slaughterhouse</w:t>
      </w:r>
      <w:r w:rsidRPr="0000202D">
        <w:rPr>
          <w:b/>
        </w:rPr>
        <w:br/>
      </w:r>
      <w:r w:rsidR="0000202D">
        <w:t xml:space="preserve">3.1 Chickens are unloaded: </w:t>
      </w:r>
      <w:r w:rsidR="009510A3">
        <w:t>Worker 2 (walk around the cages to check their health)</w:t>
      </w:r>
    </w:p>
    <w:p w:rsidR="00454F37" w:rsidRDefault="00454F37" w:rsidP="00454F37">
      <w:r>
        <w:t xml:space="preserve">3.2 Kept in the stable: </w:t>
      </w:r>
    </w:p>
    <w:p w:rsidR="009510A3" w:rsidRDefault="009510A3" w:rsidP="00E9334E">
      <w:r>
        <w:t xml:space="preserve">2 Worker 2 will check 333 crates. </w:t>
      </w:r>
    </w:p>
    <w:p w:rsidR="00454F37" w:rsidRDefault="00454F37" w:rsidP="00E9334E">
      <w:r>
        <w:t>Truck driver cleans the container/Truck – high speed water – no mask</w:t>
      </w:r>
    </w:p>
    <w:p w:rsidR="0000202D" w:rsidRDefault="0000202D" w:rsidP="00E9334E">
      <w:r>
        <w:t>Cutting place (more people) than stable</w:t>
      </w:r>
    </w:p>
    <w:p w:rsidR="00E9334E" w:rsidRPr="00E9334E" w:rsidRDefault="00E9334E" w:rsidP="00E9334E">
      <w:r>
        <w:t>3. Slaughterhouse practices</w:t>
      </w:r>
      <w:r w:rsidR="00A746A4">
        <w:t xml:space="preserve"> - </w:t>
      </w:r>
    </w:p>
    <w:p w:rsidR="00E9334E" w:rsidRDefault="00E9334E" w:rsidP="00E9334E">
      <w:r>
        <w:t>No published papers were found on the microbial risk on E. coli and thinning in European settings. All papers found are focused on Campylobacter spp.</w:t>
      </w:r>
    </w:p>
    <w:p w:rsidR="00E9334E" w:rsidRDefault="009517C2" w:rsidP="004560D6">
      <w:pPr>
        <w:pStyle w:val="Titre1"/>
        <w:rPr>
          <w:rFonts w:asciiTheme="minorHAnsi" w:hAnsiTheme="minorHAnsi" w:cstheme="minorHAnsi"/>
          <w:b w:val="0"/>
          <w:sz w:val="22"/>
          <w:szCs w:val="24"/>
          <w:lang w:val="en-US"/>
        </w:rPr>
      </w:pPr>
      <w:r w:rsidRPr="009517C2">
        <w:rPr>
          <w:rFonts w:asciiTheme="minorHAnsi" w:hAnsiTheme="minorHAnsi" w:cstheme="minorHAnsi"/>
          <w:b w:val="0"/>
          <w:sz w:val="22"/>
          <w:szCs w:val="24"/>
          <w:lang w:val="en-US"/>
        </w:rPr>
        <w:t xml:space="preserve">Scalding – hanging </w:t>
      </w:r>
    </w:p>
    <w:p w:rsidR="009517C2" w:rsidRPr="009517C2" w:rsidRDefault="0097414D" w:rsidP="004560D6">
      <w:pPr>
        <w:pStyle w:val="Titre1"/>
        <w:rPr>
          <w:rFonts w:asciiTheme="minorHAnsi" w:hAnsiTheme="minorHAnsi" w:cstheme="minorHAnsi"/>
          <w:b w:val="0"/>
          <w:sz w:val="22"/>
          <w:szCs w:val="24"/>
          <w:lang w:val="en-US"/>
        </w:rPr>
      </w:pPr>
      <w:r>
        <w:rPr>
          <w:rFonts w:asciiTheme="minorHAnsi" w:hAnsiTheme="minorHAnsi" w:cstheme="minorHAnsi"/>
          <w:b w:val="0"/>
          <w:sz w:val="22"/>
          <w:szCs w:val="24"/>
          <w:lang w:val="en-US"/>
        </w:rPr>
        <w:t xml:space="preserve">Portioning – cutting (manual or mechanical) 20-30 Worker 3 </w:t>
      </w:r>
      <w:r w:rsidR="00674543">
        <w:rPr>
          <w:rFonts w:asciiTheme="minorHAnsi" w:hAnsiTheme="minorHAnsi" w:cstheme="minorHAnsi"/>
          <w:b w:val="0"/>
          <w:sz w:val="22"/>
          <w:szCs w:val="24"/>
          <w:lang w:val="en-US"/>
        </w:rPr>
        <w:t>process 50k-150k chickens per day</w:t>
      </w:r>
      <w:r w:rsidR="00652EB5">
        <w:rPr>
          <w:rFonts w:asciiTheme="minorHAnsi" w:hAnsiTheme="minorHAnsi" w:cstheme="minorHAnsi"/>
          <w:b w:val="0"/>
          <w:sz w:val="22"/>
          <w:szCs w:val="24"/>
          <w:lang w:val="en-US"/>
        </w:rPr>
        <w:t xml:space="preserve"> – divide by </w:t>
      </w:r>
      <w:r w:rsidR="006E647D">
        <w:rPr>
          <w:rFonts w:asciiTheme="minorHAnsi" w:hAnsiTheme="minorHAnsi" w:cstheme="minorHAnsi"/>
          <w:b w:val="0"/>
          <w:sz w:val="22"/>
          <w:szCs w:val="24"/>
          <w:lang w:val="en-US"/>
        </w:rPr>
        <w:t xml:space="preserve">upto </w:t>
      </w:r>
      <w:r w:rsidR="00652EB5">
        <w:rPr>
          <w:rFonts w:asciiTheme="minorHAnsi" w:hAnsiTheme="minorHAnsi" w:cstheme="minorHAnsi"/>
          <w:b w:val="0"/>
          <w:sz w:val="22"/>
          <w:szCs w:val="24"/>
          <w:lang w:val="en-US"/>
        </w:rPr>
        <w:t>15 the exposure</w:t>
      </w:r>
      <w:r w:rsidR="006E647D">
        <w:rPr>
          <w:rFonts w:asciiTheme="minorHAnsi" w:hAnsiTheme="minorHAnsi" w:cstheme="minorHAnsi"/>
          <w:b w:val="0"/>
          <w:sz w:val="22"/>
          <w:szCs w:val="24"/>
          <w:lang w:val="en-US"/>
        </w:rPr>
        <w:t>.</w:t>
      </w:r>
      <w:bookmarkStart w:id="0" w:name="_GoBack"/>
      <w:bookmarkEnd w:id="0"/>
    </w:p>
    <w:p w:rsidR="00B52517" w:rsidRDefault="00B52517" w:rsidP="004560D6">
      <w:pPr>
        <w:pStyle w:val="Titre1"/>
        <w:rPr>
          <w:rFonts w:asciiTheme="minorHAnsi" w:hAnsiTheme="minorHAnsi" w:cstheme="minorHAnsi"/>
          <w:b w:val="0"/>
          <w:sz w:val="22"/>
          <w:szCs w:val="22"/>
          <w:lang w:val="en-US"/>
        </w:rPr>
      </w:pPr>
      <w:r w:rsidRPr="00B52517">
        <w:rPr>
          <w:rFonts w:asciiTheme="minorHAnsi" w:hAnsiTheme="minorHAnsi" w:cstheme="minorHAnsi"/>
          <w:b w:val="0"/>
          <w:color w:val="2E74B5" w:themeColor="accent1" w:themeShade="BF"/>
          <w:sz w:val="22"/>
          <w:szCs w:val="22"/>
          <w:lang w:val="en-US"/>
        </w:rPr>
        <w:t>Price et al. (2007)</w:t>
      </w:r>
      <w:r>
        <w:rPr>
          <w:rFonts w:asciiTheme="minorHAnsi" w:hAnsiTheme="minorHAnsi" w:cstheme="minorHAnsi"/>
          <w:b w:val="0"/>
          <w:sz w:val="22"/>
          <w:szCs w:val="22"/>
          <w:lang w:val="en-US"/>
        </w:rPr>
        <w:t xml:space="preserve"> - </w:t>
      </w:r>
      <w:r w:rsidRPr="00B52517">
        <w:rPr>
          <w:rFonts w:asciiTheme="minorHAnsi" w:hAnsiTheme="minorHAnsi" w:cstheme="minorHAnsi"/>
          <w:b w:val="0"/>
          <w:sz w:val="22"/>
          <w:szCs w:val="22"/>
          <w:lang w:val="en-US"/>
        </w:rPr>
        <w:t>At the end of the grow-out period, chickens are captured by people called “catchers,” placed into cages, and transported to the slaughtering facilities. Once delivered to the slaughterhouse, the broilers are removed from the cages and shackled to semi</w:t>
      </w:r>
      <w:r w:rsidR="00104F54">
        <w:rPr>
          <w:rFonts w:asciiTheme="minorHAnsi" w:hAnsiTheme="minorHAnsi" w:cstheme="minorHAnsi"/>
          <w:b w:val="0"/>
          <w:sz w:val="22"/>
          <w:szCs w:val="22"/>
          <w:lang w:val="en-US"/>
        </w:rPr>
        <w:t>-</w:t>
      </w:r>
      <w:r w:rsidRPr="00B52517">
        <w:rPr>
          <w:rFonts w:asciiTheme="minorHAnsi" w:hAnsiTheme="minorHAnsi" w:cstheme="minorHAnsi"/>
          <w:b w:val="0"/>
          <w:sz w:val="22"/>
          <w:szCs w:val="22"/>
          <w:lang w:val="en-US"/>
        </w:rPr>
        <w:t xml:space="preserve">automated slaughter lines by people called “live hangers.” Thus, </w:t>
      </w:r>
      <w:r w:rsidRPr="00B52517">
        <w:rPr>
          <w:rFonts w:asciiTheme="minorHAnsi" w:hAnsiTheme="minorHAnsi" w:cstheme="minorHAnsi"/>
          <w:b w:val="0"/>
          <w:color w:val="FF0000"/>
          <w:sz w:val="22"/>
          <w:szCs w:val="22"/>
          <w:lang w:val="en-US"/>
        </w:rPr>
        <w:t>growing</w:t>
      </w:r>
      <w:r w:rsidRPr="00B52517">
        <w:rPr>
          <w:rFonts w:asciiTheme="minorHAnsi" w:hAnsiTheme="minorHAnsi" w:cstheme="minorHAnsi"/>
          <w:b w:val="0"/>
          <w:sz w:val="22"/>
          <w:szCs w:val="22"/>
          <w:lang w:val="en-US"/>
        </w:rPr>
        <w:t xml:space="preserve">, </w:t>
      </w:r>
      <w:r w:rsidRPr="00B52517">
        <w:rPr>
          <w:rFonts w:asciiTheme="minorHAnsi" w:hAnsiTheme="minorHAnsi" w:cstheme="minorHAnsi"/>
          <w:b w:val="0"/>
          <w:color w:val="FF0000"/>
          <w:sz w:val="22"/>
          <w:szCs w:val="22"/>
          <w:lang w:val="en-US"/>
        </w:rPr>
        <w:t>catching</w:t>
      </w:r>
      <w:r w:rsidRPr="00B52517">
        <w:rPr>
          <w:rFonts w:asciiTheme="minorHAnsi" w:hAnsiTheme="minorHAnsi" w:cstheme="minorHAnsi"/>
          <w:b w:val="0"/>
          <w:sz w:val="22"/>
          <w:szCs w:val="22"/>
          <w:lang w:val="en-US"/>
        </w:rPr>
        <w:t xml:space="preserve">, and </w:t>
      </w:r>
      <w:r w:rsidRPr="00B52517">
        <w:rPr>
          <w:rFonts w:asciiTheme="minorHAnsi" w:hAnsiTheme="minorHAnsi" w:cstheme="minorHAnsi"/>
          <w:b w:val="0"/>
          <w:color w:val="FF0000"/>
          <w:sz w:val="22"/>
          <w:szCs w:val="22"/>
          <w:lang w:val="en-US"/>
        </w:rPr>
        <w:t xml:space="preserve">hanging </w:t>
      </w:r>
      <w:r w:rsidRPr="00B52517">
        <w:rPr>
          <w:rFonts w:asciiTheme="minorHAnsi" w:hAnsiTheme="minorHAnsi" w:cstheme="minorHAnsi"/>
          <w:b w:val="0"/>
          <w:sz w:val="22"/>
          <w:szCs w:val="22"/>
          <w:lang w:val="en-US"/>
        </w:rPr>
        <w:t>are the three tasks with the most intensive live-animal exposures. For example, a catcher will capture and cage thousands of chickens in a single workday (</w:t>
      </w:r>
      <w:hyperlink r:id="rId4" w:anchor="b11-ehp0115-001738" w:history="1">
        <w:r w:rsidRPr="00B52517">
          <w:rPr>
            <w:rStyle w:val="Lienhypertexte"/>
            <w:rFonts w:asciiTheme="minorHAnsi" w:hAnsiTheme="minorHAnsi" w:cstheme="minorHAnsi"/>
            <w:b w:val="0"/>
            <w:sz w:val="22"/>
            <w:szCs w:val="22"/>
            <w:lang w:val="en-US"/>
          </w:rPr>
          <w:t>Goodman 2006</w:t>
        </w:r>
      </w:hyperlink>
      <w:r w:rsidRPr="00B52517">
        <w:rPr>
          <w:rFonts w:asciiTheme="minorHAnsi" w:hAnsiTheme="minorHAnsi" w:cstheme="minorHAnsi"/>
          <w:b w:val="0"/>
          <w:sz w:val="22"/>
          <w:szCs w:val="22"/>
          <w:lang w:val="en-US"/>
        </w:rPr>
        <w:t>).</w:t>
      </w:r>
    </w:p>
    <w:p w:rsidR="00976ABB" w:rsidRPr="00B52517" w:rsidRDefault="00976ABB" w:rsidP="004560D6">
      <w:pPr>
        <w:pStyle w:val="Titre1"/>
        <w:rPr>
          <w:rFonts w:asciiTheme="minorHAnsi" w:hAnsiTheme="minorHAnsi" w:cstheme="minorHAnsi"/>
          <w:b w:val="0"/>
          <w:color w:val="2E74B5" w:themeColor="accent1" w:themeShade="BF"/>
          <w:sz w:val="22"/>
          <w:szCs w:val="22"/>
          <w:lang w:val="en-US"/>
        </w:rPr>
      </w:pPr>
    </w:p>
    <w:p w:rsidR="004560D6" w:rsidRPr="004560D6" w:rsidRDefault="004560D6" w:rsidP="004560D6">
      <w:pPr>
        <w:pStyle w:val="Titre1"/>
        <w:rPr>
          <w:rFonts w:asciiTheme="minorHAnsi" w:hAnsiTheme="minorHAnsi" w:cstheme="minorHAnsi"/>
          <w:b w:val="0"/>
          <w:sz w:val="22"/>
          <w:szCs w:val="24"/>
          <w:lang w:val="en-US"/>
        </w:rPr>
      </w:pPr>
      <w:r w:rsidRPr="004560D6">
        <w:rPr>
          <w:rFonts w:asciiTheme="minorHAnsi" w:hAnsiTheme="minorHAnsi" w:cstheme="minorHAnsi"/>
          <w:b w:val="0"/>
          <w:color w:val="2E74B5" w:themeColor="accent1" w:themeShade="BF"/>
          <w:sz w:val="22"/>
          <w:szCs w:val="24"/>
          <w:lang w:val="en-US"/>
        </w:rPr>
        <w:t xml:space="preserve">Racicot et al., (2013) </w:t>
      </w:r>
      <w:r w:rsidRPr="004560D6">
        <w:rPr>
          <w:rFonts w:asciiTheme="minorHAnsi" w:hAnsiTheme="minorHAnsi" w:cstheme="minorHAnsi"/>
          <w:b w:val="0"/>
          <w:sz w:val="22"/>
          <w:szCs w:val="24"/>
          <w:lang w:val="en-US"/>
        </w:rPr>
        <w:t>- Assessing most practical and effective protocols to sanitize hands of poultry catching crew members. When hands were highly contaminated, the alcohol-based gel alone was less effective than the degreasing cream combined with the alcohol-based gel.</w:t>
      </w:r>
    </w:p>
    <w:p w:rsidR="004560D6" w:rsidRPr="004560D6" w:rsidRDefault="004560D6" w:rsidP="004560D6">
      <w:pPr>
        <w:pStyle w:val="Titre1"/>
        <w:rPr>
          <w:rFonts w:asciiTheme="minorHAnsi" w:hAnsiTheme="minorHAnsi" w:cstheme="minorHAnsi"/>
          <w:b w:val="0"/>
          <w:sz w:val="22"/>
          <w:szCs w:val="24"/>
          <w:lang w:val="en-US"/>
        </w:rPr>
      </w:pPr>
    </w:p>
    <w:p w:rsidR="002013A7" w:rsidRPr="004560D6" w:rsidRDefault="00C818A7" w:rsidP="002F141C">
      <w:pPr>
        <w:rPr>
          <w:szCs w:val="24"/>
        </w:rPr>
      </w:pPr>
      <w:r w:rsidRPr="004560D6">
        <w:rPr>
          <w:color w:val="2E74B5" w:themeColor="accent1" w:themeShade="BF"/>
          <w:szCs w:val="24"/>
        </w:rPr>
        <w:t xml:space="preserve">Youssef et al. </w:t>
      </w:r>
      <w:r>
        <w:rPr>
          <w:color w:val="2E74B5" w:themeColor="accent1" w:themeShade="BF"/>
          <w:szCs w:val="24"/>
        </w:rPr>
        <w:t>(</w:t>
      </w:r>
      <w:r w:rsidRPr="004560D6">
        <w:rPr>
          <w:color w:val="2E74B5" w:themeColor="accent1" w:themeShade="BF"/>
          <w:szCs w:val="24"/>
        </w:rPr>
        <w:t>2020</w:t>
      </w:r>
      <w:r>
        <w:rPr>
          <w:color w:val="2E74B5" w:themeColor="accent1" w:themeShade="BF"/>
          <w:szCs w:val="24"/>
        </w:rPr>
        <w:t xml:space="preserve">) - </w:t>
      </w:r>
      <w:r w:rsidR="002F141C" w:rsidRPr="004560D6">
        <w:rPr>
          <w:szCs w:val="24"/>
        </w:rPr>
        <w:t xml:space="preserve">Among the 14 studies reviewed, five main types of biosecurity interventions were identified, which were as follows: </w:t>
      </w:r>
    </w:p>
    <w:p w:rsidR="002013A7" w:rsidRPr="004560D6" w:rsidRDefault="002F141C" w:rsidP="002F141C">
      <w:pPr>
        <w:rPr>
          <w:szCs w:val="24"/>
        </w:rPr>
      </w:pPr>
      <w:r w:rsidRPr="004560D6">
        <w:rPr>
          <w:szCs w:val="24"/>
        </w:rPr>
        <w:t xml:space="preserve">(a) hand washing, sanitization and hygienic measures; </w:t>
      </w:r>
    </w:p>
    <w:p w:rsidR="002013A7" w:rsidRPr="004560D6" w:rsidRDefault="002F141C" w:rsidP="002F141C">
      <w:pPr>
        <w:rPr>
          <w:szCs w:val="24"/>
        </w:rPr>
      </w:pPr>
      <w:r w:rsidRPr="004560D6">
        <w:rPr>
          <w:szCs w:val="24"/>
        </w:rPr>
        <w:t>(b) personal p</w:t>
      </w:r>
      <w:r w:rsidR="002013A7" w:rsidRPr="004560D6">
        <w:rPr>
          <w:szCs w:val="24"/>
        </w:rPr>
        <w:t>rotective equip</w:t>
      </w:r>
      <w:r w:rsidRPr="004560D6">
        <w:rPr>
          <w:szCs w:val="24"/>
        </w:rPr>
        <w:t xml:space="preserve">ment (PPE); </w:t>
      </w:r>
    </w:p>
    <w:p w:rsidR="002013A7" w:rsidRPr="004560D6" w:rsidRDefault="002F141C" w:rsidP="002F141C">
      <w:pPr>
        <w:rPr>
          <w:szCs w:val="24"/>
        </w:rPr>
      </w:pPr>
      <w:r w:rsidRPr="004560D6">
        <w:rPr>
          <w:szCs w:val="24"/>
        </w:rPr>
        <w:lastRenderedPageBreak/>
        <w:t xml:space="preserve">(c) vaccination; </w:t>
      </w:r>
    </w:p>
    <w:p w:rsidR="002013A7" w:rsidRPr="004560D6" w:rsidRDefault="002F141C" w:rsidP="002F141C">
      <w:pPr>
        <w:rPr>
          <w:szCs w:val="24"/>
        </w:rPr>
      </w:pPr>
      <w:r w:rsidRPr="004560D6">
        <w:rPr>
          <w:szCs w:val="24"/>
        </w:rPr>
        <w:t>(d) other interventions (e.g. air ventila</w:t>
      </w:r>
      <w:r w:rsidR="002013A7" w:rsidRPr="004560D6">
        <w:rPr>
          <w:szCs w:val="24"/>
        </w:rPr>
        <w:t xml:space="preserve">tion flaps); </w:t>
      </w:r>
    </w:p>
    <w:p w:rsidR="00A525A4" w:rsidRPr="004560D6" w:rsidRDefault="002F141C" w:rsidP="002F141C">
      <w:pPr>
        <w:rPr>
          <w:szCs w:val="24"/>
        </w:rPr>
      </w:pPr>
      <w:r w:rsidRPr="004560D6">
        <w:rPr>
          <w:szCs w:val="24"/>
        </w:rPr>
        <w:t xml:space="preserve">(e) changes to routine farm activities (e.g. changes to farmer practice when doing routine tasks that may affect bacterial transmission such as </w:t>
      </w:r>
      <w:r w:rsidR="00C818A7">
        <w:rPr>
          <w:szCs w:val="24"/>
        </w:rPr>
        <w:t>performing extended lactation)</w:t>
      </w:r>
      <w:r w:rsidRPr="004560D6">
        <w:rPr>
          <w:szCs w:val="24"/>
        </w:rPr>
        <w:t>.</w:t>
      </w:r>
    </w:p>
    <w:p w:rsidR="002F141C" w:rsidRDefault="002F141C" w:rsidP="002F141C"/>
    <w:p w:rsidR="004560D6" w:rsidRDefault="004560D6" w:rsidP="002F141C">
      <w:r w:rsidRPr="004560D6">
        <w:rPr>
          <w:color w:val="2E74B5" w:themeColor="accent1" w:themeShade="BF"/>
        </w:rPr>
        <w:t>Ridley et al. (2011)</w:t>
      </w:r>
      <w:r>
        <w:t xml:space="preserve"> - Enhanced biosecurity measures in poultry farms (</w:t>
      </w:r>
      <w:r w:rsidRPr="004560D6">
        <w:t>Campylobacter</w:t>
      </w:r>
      <w:r>
        <w:t>):</w:t>
      </w:r>
    </w:p>
    <w:p w:rsidR="004560D6" w:rsidRDefault="004560D6" w:rsidP="002F141C">
      <w:r>
        <w:t xml:space="preserve">(a) </w:t>
      </w:r>
      <w:r w:rsidRPr="004560D6">
        <w:t>Cleaning and disinfection</w:t>
      </w:r>
      <w:r>
        <w:t xml:space="preserve"> </w:t>
      </w:r>
    </w:p>
    <w:p w:rsidR="004560D6" w:rsidRDefault="004560D6" w:rsidP="004560D6">
      <w:r>
        <w:t>(b) Provision of a mobile mess ⁄ changing room for the catching crew</w:t>
      </w:r>
    </w:p>
    <w:p w:rsidR="00572713" w:rsidRDefault="0075605E" w:rsidP="0075605E">
      <w:r>
        <w:t>(c) A requirement for catchers to bring with them fresh clothing, dedicated footwear and any ancillary equipment, including face masks and gloves</w:t>
      </w:r>
    </w:p>
    <w:p w:rsidR="00616F9F" w:rsidRDefault="00616F9F" w:rsidP="0075605E"/>
    <w:p w:rsidR="00616F9F" w:rsidRDefault="007F6679" w:rsidP="00616F9F">
      <w:pPr>
        <w:rPr>
          <w:color w:val="000000" w:themeColor="text1"/>
          <w:lang w:val="fr-FR"/>
        </w:rPr>
      </w:pPr>
      <w:r w:rsidRPr="00E9334E">
        <w:rPr>
          <w:color w:val="2E74B5" w:themeColor="accent1" w:themeShade="BF"/>
          <w:lang w:val="fr-FR"/>
        </w:rPr>
        <w:t xml:space="preserve">Mo et al. </w:t>
      </w:r>
      <w:r w:rsidRPr="008B3B03">
        <w:rPr>
          <w:color w:val="2E74B5" w:themeColor="accent1" w:themeShade="BF"/>
          <w:lang w:val="fr-FR"/>
        </w:rPr>
        <w:t xml:space="preserve">(2016) </w:t>
      </w:r>
      <w:r w:rsidRPr="008B3B03">
        <w:rPr>
          <w:color w:val="000000" w:themeColor="text1"/>
          <w:lang w:val="fr-FR"/>
        </w:rPr>
        <w:t>– Norwagien poultry farm questionnaire</w:t>
      </w:r>
      <w:r w:rsidR="008252DB" w:rsidRPr="008B3B03">
        <w:rPr>
          <w:color w:val="000000" w:themeColor="text1"/>
          <w:lang w:val="fr-FR"/>
        </w:rPr>
        <w:t xml:space="preserve"> on hygiene practices</w:t>
      </w:r>
    </w:p>
    <w:p w:rsidR="003C5770" w:rsidRDefault="003C5770" w:rsidP="003C5770">
      <w:r w:rsidRPr="003C5770">
        <w:rPr>
          <w:color w:val="2E74B5" w:themeColor="accent1" w:themeShade="BF"/>
        </w:rPr>
        <w:t xml:space="preserve">Wadepohl et al. (2020) - </w:t>
      </w:r>
      <w:r w:rsidRPr="003C5770">
        <w:t>This study is the first of its kind to collect data on the occupational exposure of slaughter house workers to ESBL-producing Enterobacteriaceae in Europe.</w:t>
      </w:r>
    </w:p>
    <w:p w:rsidR="003C5770" w:rsidRPr="003C5770" w:rsidRDefault="003C5770" w:rsidP="003C5770">
      <w:pPr>
        <w:rPr>
          <w:color w:val="2E74B5" w:themeColor="accent1" w:themeShade="BF"/>
        </w:rPr>
      </w:pPr>
      <w:r>
        <w:rPr>
          <w:noProof/>
          <w:color w:val="2E74B5" w:themeColor="accent1" w:themeShade="BF"/>
          <w:lang w:val="fr-FR" w:eastAsia="fr-FR"/>
        </w:rPr>
        <w:drawing>
          <wp:inline distT="0" distB="0" distL="0" distR="0">
            <wp:extent cx="5099050" cy="482644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5">
                      <a:extLst>
                        <a:ext uri="{28A0092B-C50C-407E-A947-70E740481C1C}">
                          <a14:useLocalDpi xmlns:a14="http://schemas.microsoft.com/office/drawing/2010/main" val="0"/>
                        </a:ext>
                      </a:extLst>
                    </a:blip>
                    <a:stretch>
                      <a:fillRect/>
                    </a:stretch>
                  </pic:blipFill>
                  <pic:spPr>
                    <a:xfrm>
                      <a:off x="0" y="0"/>
                      <a:ext cx="5106038" cy="4833064"/>
                    </a:xfrm>
                    <a:prstGeom prst="rect">
                      <a:avLst/>
                    </a:prstGeom>
                  </pic:spPr>
                </pic:pic>
              </a:graphicData>
            </a:graphic>
          </wp:inline>
        </w:drawing>
      </w:r>
    </w:p>
    <w:sectPr w:rsidR="003C5770" w:rsidRPr="003C5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202D"/>
    <w:rsid w:val="00073C90"/>
    <w:rsid w:val="000A1E6B"/>
    <w:rsid w:val="00104F54"/>
    <w:rsid w:val="002013A7"/>
    <w:rsid w:val="002F141C"/>
    <w:rsid w:val="00361E10"/>
    <w:rsid w:val="003C5770"/>
    <w:rsid w:val="00454F37"/>
    <w:rsid w:val="004560D6"/>
    <w:rsid w:val="00465600"/>
    <w:rsid w:val="00572713"/>
    <w:rsid w:val="005F4652"/>
    <w:rsid w:val="00616F9F"/>
    <w:rsid w:val="00652EB5"/>
    <w:rsid w:val="00674543"/>
    <w:rsid w:val="006E647D"/>
    <w:rsid w:val="0070423B"/>
    <w:rsid w:val="00752240"/>
    <w:rsid w:val="0075605E"/>
    <w:rsid w:val="007A0803"/>
    <w:rsid w:val="007C38B5"/>
    <w:rsid w:val="007F6679"/>
    <w:rsid w:val="008252DB"/>
    <w:rsid w:val="008B3B03"/>
    <w:rsid w:val="009510A3"/>
    <w:rsid w:val="009517C2"/>
    <w:rsid w:val="0097414D"/>
    <w:rsid w:val="00976ABB"/>
    <w:rsid w:val="009D757E"/>
    <w:rsid w:val="00A525A4"/>
    <w:rsid w:val="00A746A4"/>
    <w:rsid w:val="00B40B61"/>
    <w:rsid w:val="00B52517"/>
    <w:rsid w:val="00C818A7"/>
    <w:rsid w:val="00CA5013"/>
    <w:rsid w:val="00E9334E"/>
    <w:rsid w:val="00ED6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554B"/>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ncbi.nlm.nih.gov/pmc/articles/PMC21371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2</Pages>
  <Words>443</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27</cp:revision>
  <dcterms:created xsi:type="dcterms:W3CDTF">2024-07-22T13:44:00Z</dcterms:created>
  <dcterms:modified xsi:type="dcterms:W3CDTF">2024-07-31T15:08:00Z</dcterms:modified>
</cp:coreProperties>
</file>