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Inteligência de Mercado</w:t>
      </w:r>
    </w:p>
    <w:p>
      <w:pPr>
        <w:pStyle w:val="Heading1"/>
      </w:pPr>
      <w:r>
        <w:t>1. Visão Geral</w:t>
      </w:r>
    </w:p>
    <w:p>
      <w:r>
        <w:t>Este projeto foi concebido para antecipar cenários econômicos que impactam o planejamento de produção e o portfólio de produtos da montadora. Por meio da correlação entre dados macroeconômicos e variáveis internas (como build rate e mix), fornecemos uma base analítica sólida para a alta gestão. O MVP entrega uma plataforma interativa com simulação de cenários, gráficos preditivos e interpretação automática dos resultados.</w:t>
      </w:r>
    </w:p>
    <w:p>
      <w:pPr>
        <w:pStyle w:val="Heading1"/>
      </w:pPr>
      <w:r>
        <w:t>2. Funcionalidades-Chave</w:t>
      </w:r>
    </w:p>
    <w:p>
      <w:r>
        <w:t>- Simulador com previsão de EURO, DÓLAR, DIESEL e SELIC</w:t>
        <w:br/>
        <w:t>- Comentário automático sobre o cenário analisado</w:t>
        <w:br/>
        <w:t>- Interface bilíngue (Português e Inglês)</w:t>
        <w:br/>
        <w:t>- Mapa de correlação entre os principais indicadores econômicos</w:t>
        <w:br/>
        <w:t>- Visualização de tendências com gráficos intuitivos</w:t>
      </w:r>
    </w:p>
    <w:p>
      <w:pPr>
        <w:pStyle w:val="Heading1"/>
      </w:pPr>
      <w:r>
        <w:t>3. Valor Estratégico</w:t>
      </w:r>
    </w:p>
    <w:p>
      <w:r>
        <w:t>O sistema oferece clareza analítica para decisões executivas. Permite avaliar a sensibilidade de variáveis econômicas sobre indicadores críticos para o setor automotivo, promovendo uma visão preditiva integrada às decisões de negócio.</w:t>
      </w:r>
    </w:p>
    <w:p>
      <w:pPr>
        <w:pStyle w:val="Heading1"/>
      </w:pPr>
      <w:r>
        <w:t>4. Indicadores Monitorados</w:t>
      </w:r>
    </w:p>
    <w:p>
      <w:r>
        <w:t>- Câmbio: EUR/BRL, USD/BRL</w:t>
        <w:br/>
        <w:t>- Juros: Selic, CDI</w:t>
        <w:br/>
        <w:t>- Inflação: IPCA, IGP-M</w:t>
        <w:br/>
        <w:t>- Atividade Econômica: PIB, IBC-Br, Produção Industrial, Consumo</w:t>
        <w:br/>
        <w:t>- Transporte e Energia: Preço do Diesel, Frete Médio Rodoviário (ONTL)</w:t>
        <w:br/>
        <w:t>- Mercado de Trabalho: Taxa de Desemprego (PNAD Contínua - IPEA)</w:t>
        <w:br/>
        <w:t>- Crédito: Concessão PJ</w:t>
      </w:r>
    </w:p>
    <w:p>
      <w:pPr>
        <w:pStyle w:val="Heading1"/>
      </w:pPr>
      <w:r>
        <w:t>5. Aplicação Interativa</w:t>
      </w:r>
    </w:p>
    <w:p>
      <w:r>
        <w:t>A ferramenta está disponível como aplicação web via Streamlit, com duas seções principais:</w:t>
        <w:br/>
        <w:t>- Simulação de Cenários</w:t>
        <w:br/>
        <w:t>- Mapa de Correlação com explicação automática</w:t>
      </w:r>
    </w:p>
    <w:p>
      <w:pPr>
        <w:pStyle w:val="Heading1"/>
      </w:pPr>
      <w:r>
        <w:t>6. Próximos Passos</w:t>
      </w:r>
    </w:p>
    <w:p>
      <w:r>
        <w:t>- Exportação de relatórios em PDF e XLS</w:t>
        <w:br/>
        <w:t>- Inclusão de dados internos da montadora</w:t>
        <w:br/>
        <w:t>- Adoção de modelos mais complexos (RandomForest, XGBoost)</w:t>
        <w:br/>
        <w:t>- Input textual de cenários</w:t>
        <w:br/>
        <w:t>- Publicação online segura da aplicação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