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60" w:rsidRPr="00121D60" w:rsidRDefault="00121D60" w:rsidP="00121D60">
      <w:pPr>
        <w:shd w:val="clear" w:color="auto" w:fill="FFFFFF"/>
        <w:spacing w:beforeAutospacing="1" w:after="100" w:afterAutospacing="1" w:line="240" w:lineRule="auto"/>
        <w:outlineLvl w:val="1"/>
        <w:rPr>
          <w:rFonts w:ascii="Verdana" w:eastAsia="Times New Roman" w:hAnsi="Verdana" w:cs="Times New Roman"/>
          <w:b/>
          <w:bCs/>
          <w:color w:val="FF9900"/>
          <w:sz w:val="26"/>
          <w:szCs w:val="26"/>
        </w:rPr>
      </w:pPr>
      <w:r w:rsidRPr="00121D60">
        <w:rPr>
          <w:rFonts w:ascii="Verdana" w:eastAsia="Times New Roman" w:hAnsi="Verdana" w:cs="Times New Roman"/>
          <w:b/>
          <w:bCs/>
          <w:color w:val="FF9900"/>
          <w:sz w:val="26"/>
          <w:szCs w:val="26"/>
        </w:rPr>
        <w:t>Introduction</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MSDN describes </w:t>
      </w:r>
      <w:hyperlink r:id="rId5" w:history="1">
        <w:r w:rsidRPr="00121D60">
          <w:rPr>
            <w:rFonts w:ascii="Courier New" w:eastAsia="Times New Roman" w:hAnsi="Courier New" w:cs="Courier New"/>
            <w:color w:val="990000"/>
          </w:rPr>
          <w:t>ObservableCollection</w:t>
        </w:r>
      </w:hyperlink>
      <w:r w:rsidRPr="00121D60">
        <w:rPr>
          <w:rFonts w:ascii="Verdana" w:eastAsia="Times New Roman" w:hAnsi="Verdana" w:cs="Times New Roman"/>
          <w:sz w:val="20"/>
          <w:szCs w:val="20"/>
        </w:rPr>
        <w:t xml:space="preserve"> as a dynamic data collection which provides notifications when items get added, removed, or when the whole list is refreshed.</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hyperlink r:id="rId6" w:history="1">
        <w:r w:rsidRPr="00121D60">
          <w:rPr>
            <w:rFonts w:ascii="Courier New" w:eastAsia="Times New Roman" w:hAnsi="Courier New" w:cs="Courier New"/>
            <w:color w:val="990000"/>
          </w:rPr>
          <w:t>ObservableCollection</w:t>
        </w:r>
      </w:hyperlink>
      <w:r w:rsidRPr="00121D60">
        <w:rPr>
          <w:rFonts w:ascii="Verdana" w:eastAsia="Times New Roman" w:hAnsi="Verdana" w:cs="Times New Roman"/>
          <w:sz w:val="20"/>
          <w:szCs w:val="20"/>
        </w:rPr>
        <w:t xml:space="preserve"> is fully bindable. It implements both </w:t>
      </w:r>
      <w:hyperlink r:id="rId7" w:history="1">
        <w:r w:rsidRPr="00121D60">
          <w:rPr>
            <w:rFonts w:ascii="Courier New" w:eastAsia="Times New Roman" w:hAnsi="Courier New" w:cs="Courier New"/>
            <w:color w:val="990000"/>
          </w:rPr>
          <w:t>INotifyPropertyChanged</w:t>
        </w:r>
      </w:hyperlink>
      <w:r w:rsidRPr="00121D60">
        <w:rPr>
          <w:rFonts w:ascii="Verdana" w:eastAsia="Times New Roman" w:hAnsi="Verdana" w:cs="Times New Roman"/>
          <w:sz w:val="20"/>
          <w:szCs w:val="20"/>
        </w:rPr>
        <w:t xml:space="preserve"> and </w:t>
      </w:r>
      <w:hyperlink r:id="rId8" w:history="1">
        <w:r w:rsidRPr="00121D60">
          <w:rPr>
            <w:rFonts w:ascii="Courier New" w:eastAsia="Times New Roman" w:hAnsi="Courier New" w:cs="Courier New"/>
            <w:color w:val="990000"/>
          </w:rPr>
          <w:t>INotifyCollectionChanged</w:t>
        </w:r>
      </w:hyperlink>
      <w:r w:rsidRPr="00121D60">
        <w:rPr>
          <w:rFonts w:ascii="Verdana" w:eastAsia="Times New Roman" w:hAnsi="Verdana" w:cs="Times New Roman"/>
          <w:sz w:val="20"/>
          <w:szCs w:val="20"/>
        </w:rPr>
        <w:t>, so whenever the collection is changed, appropriate notification events are fired off immediately and bound objects are notified and updated.</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This scenario works in most cases but sometimes it would be beneficial to postpone notifications until later or temporarily disable them all together. For example, until a batch update is finished. This notification delay could increase performance as well as eliminate screen flicker of updated visuals. Unfortunately, the default implementation of </w:t>
      </w:r>
      <w:hyperlink r:id="rId9" w:history="1">
        <w:r w:rsidRPr="00121D60">
          <w:rPr>
            <w:rFonts w:ascii="Courier New" w:eastAsia="Times New Roman" w:hAnsi="Courier New" w:cs="Courier New"/>
            <w:color w:val="990000"/>
          </w:rPr>
          <w:t>ObservableCollection</w:t>
        </w:r>
      </w:hyperlink>
      <w:r w:rsidRPr="00121D60">
        <w:rPr>
          <w:rFonts w:ascii="Verdana" w:eastAsia="Times New Roman" w:hAnsi="Verdana" w:cs="Times New Roman"/>
          <w:sz w:val="20"/>
          <w:szCs w:val="20"/>
        </w:rPr>
        <w:t xml:space="preserve"> does not provide this functionality.</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is designed to provide this missing functionality.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is designed as a direct replacement for </w:t>
      </w:r>
      <w:hyperlink r:id="rId10" w:history="1">
        <w:r w:rsidRPr="00121D60">
          <w:rPr>
            <w:rFonts w:ascii="Courier New" w:eastAsia="Times New Roman" w:hAnsi="Courier New" w:cs="Courier New"/>
            <w:color w:val="990000"/>
          </w:rPr>
          <w:t>ObservableCollection</w:t>
        </w:r>
      </w:hyperlink>
      <w:r w:rsidRPr="00121D60">
        <w:rPr>
          <w:rFonts w:ascii="Verdana" w:eastAsia="Times New Roman" w:hAnsi="Verdana" w:cs="Times New Roman"/>
          <w:sz w:val="20"/>
          <w:szCs w:val="20"/>
        </w:rPr>
        <w:t>, is completely code compatible with it, and also provides a way to delay or disable notifications.</w:t>
      </w:r>
    </w:p>
    <w:p w:rsidR="00121D60" w:rsidRPr="00121D60" w:rsidRDefault="00121D60" w:rsidP="00121D6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121D60">
        <w:rPr>
          <w:rFonts w:ascii="Verdana" w:eastAsia="Times New Roman" w:hAnsi="Verdana" w:cs="Times New Roman"/>
          <w:b/>
          <w:bCs/>
          <w:color w:val="FF9900"/>
          <w:sz w:val="26"/>
          <w:szCs w:val="26"/>
        </w:rPr>
        <w:t>Background</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In order to postpone notifications, we have to temporarily reroute them to a holding place and fire them all once delay is no longer required. At the same time, we need to continue to provide normal behavior and notifications for other consumers of the collection which do not require delay.</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This could be achieved if we have multiple objects acting like a shell and manipulating the same collection. One instance will contain the element’s container and be a host for all of the notification events which consumers will be subscribed to, and other instances of the shell will handle disabled and delayed events. These extra shells reference the same container but instead of firing events which consumer handlers attached to, they will call its own handlers which either collect these events or discard them.</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The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implementation is based on a Collection which implements functionality, and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implements notifications. The Collection class is implemented as a shell around the </w:t>
      </w:r>
      <w:r w:rsidRPr="00121D60">
        <w:rPr>
          <w:rFonts w:ascii="Courier New" w:eastAsia="Times New Roman" w:hAnsi="Courier New" w:cs="Courier New"/>
          <w:color w:val="990000"/>
        </w:rPr>
        <w:t>IList</w:t>
      </w:r>
      <w:r w:rsidRPr="00121D60">
        <w:rPr>
          <w:rFonts w:ascii="Verdana" w:eastAsia="Times New Roman" w:hAnsi="Verdana" w:cs="Times New Roman"/>
          <w:sz w:val="20"/>
          <w:szCs w:val="20"/>
        </w:rPr>
        <w:t xml:space="preserve"> interface. It contains a reference to a container which exposes the </w:t>
      </w:r>
      <w:r w:rsidRPr="00121D60">
        <w:rPr>
          <w:rFonts w:ascii="Courier New" w:eastAsia="Times New Roman" w:hAnsi="Courier New" w:cs="Courier New"/>
          <w:color w:val="990000"/>
        </w:rPr>
        <w:t>IList</w:t>
      </w:r>
      <w:r w:rsidRPr="00121D60">
        <w:rPr>
          <w:rFonts w:ascii="Verdana" w:eastAsia="Times New Roman" w:hAnsi="Verdana" w:cs="Times New Roman"/>
          <w:sz w:val="20"/>
          <w:szCs w:val="20"/>
        </w:rPr>
        <w:t xml:space="preserve"> interface and manipulates this container through it. One of the constructors of the Collection class takes </w:t>
      </w:r>
      <w:r w:rsidRPr="00121D60">
        <w:rPr>
          <w:rFonts w:ascii="Courier New" w:eastAsia="Times New Roman" w:hAnsi="Courier New" w:cs="Courier New"/>
          <w:color w:val="990000"/>
        </w:rPr>
        <w:t>List</w:t>
      </w:r>
      <w:r w:rsidRPr="00121D60">
        <w:rPr>
          <w:rFonts w:ascii="Verdana" w:eastAsia="Times New Roman" w:hAnsi="Verdana" w:cs="Times New Roman"/>
          <w:sz w:val="20"/>
          <w:szCs w:val="20"/>
        </w:rPr>
        <w:t xml:space="preserve"> as a parameter and allows this list to be a container for that Collection. This creates a way to have multiple Collection instances to manipulate the same container, which perfectly serves our purpose.</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Unfortunately, this ability is lost in the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implementation. Instead of assigning </w:t>
      </w:r>
      <w:r w:rsidRPr="00121D60">
        <w:rPr>
          <w:rFonts w:ascii="Courier New" w:eastAsia="Times New Roman" w:hAnsi="Courier New" w:cs="Courier New"/>
          <w:color w:val="990000"/>
        </w:rPr>
        <w:t>IList</w:t>
      </w:r>
      <w:r w:rsidRPr="00121D60">
        <w:rPr>
          <w:rFonts w:ascii="Verdana" w:eastAsia="Times New Roman" w:hAnsi="Verdana" w:cs="Times New Roman"/>
          <w:sz w:val="20"/>
          <w:szCs w:val="20"/>
        </w:rPr>
        <w:t xml:space="preserve"> to be a container for the instance, it creates a copy of that </w:t>
      </w:r>
      <w:r w:rsidRPr="00121D60">
        <w:rPr>
          <w:rFonts w:ascii="Courier New" w:eastAsia="Times New Roman" w:hAnsi="Courier New" w:cs="Courier New"/>
          <w:color w:val="990000"/>
        </w:rPr>
        <w:t>List</w:t>
      </w:r>
      <w:r w:rsidRPr="00121D60">
        <w:rPr>
          <w:rFonts w:ascii="Verdana" w:eastAsia="Times New Roman" w:hAnsi="Verdana" w:cs="Times New Roman"/>
          <w:sz w:val="20"/>
          <w:szCs w:val="20"/>
        </w:rPr>
        <w:t xml:space="preserve"> and uses that copy to store elements. This limitation prevents us from inheriting from the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class.</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is based on a Collection class as well, and implements exactly the same methods and properties that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does.</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lastRenderedPageBreak/>
        <w:t xml:space="preserve">In addition to these members,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exposes two methods to create disabled or delayed notification shells around the container. Methods of the shell created by </w:t>
      </w:r>
      <w:r w:rsidRPr="00121D60">
        <w:rPr>
          <w:rFonts w:ascii="Courier New" w:eastAsia="Times New Roman" w:hAnsi="Courier New" w:cs="Courier New"/>
          <w:color w:val="990000"/>
        </w:rPr>
        <w:t>DisableNotifications()</w:t>
      </w:r>
      <w:r w:rsidRPr="00121D60">
        <w:rPr>
          <w:rFonts w:ascii="Verdana" w:eastAsia="Times New Roman" w:hAnsi="Verdana" w:cs="Times New Roman"/>
          <w:sz w:val="20"/>
          <w:szCs w:val="20"/>
        </w:rPr>
        <w:t xml:space="preserve"> produce no notifications on either </w:t>
      </w:r>
      <w:r w:rsidRPr="00121D60">
        <w:rPr>
          <w:rFonts w:ascii="Courier New" w:eastAsia="Times New Roman" w:hAnsi="Courier New" w:cs="Courier New"/>
          <w:color w:val="990000"/>
        </w:rPr>
        <w:t>INotifyPropertyChanged</w:t>
      </w:r>
      <w:r w:rsidRPr="00121D60">
        <w:rPr>
          <w:rFonts w:ascii="Verdana" w:eastAsia="Times New Roman" w:hAnsi="Verdana" w:cs="Times New Roman"/>
          <w:sz w:val="20"/>
          <w:szCs w:val="20"/>
        </w:rPr>
        <w:t xml:space="preserve"> or </w:t>
      </w:r>
      <w:r w:rsidRPr="00121D60">
        <w:rPr>
          <w:rFonts w:ascii="Courier New" w:eastAsia="Times New Roman" w:hAnsi="Courier New" w:cs="Courier New"/>
          <w:color w:val="990000"/>
        </w:rPr>
        <w:t>INotifyCollectionChanged</w:t>
      </w:r>
      <w:r w:rsidRPr="00121D60">
        <w:rPr>
          <w:rFonts w:ascii="Verdana" w:eastAsia="Times New Roman" w:hAnsi="Verdana" w:cs="Times New Roman"/>
          <w:sz w:val="20"/>
          <w:szCs w:val="20"/>
        </w:rPr>
        <w: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Calls to the methods of the shell created by </w:t>
      </w:r>
      <w:r w:rsidRPr="00121D60">
        <w:rPr>
          <w:rFonts w:ascii="Courier New" w:eastAsia="Times New Roman" w:hAnsi="Courier New" w:cs="Courier New"/>
          <w:color w:val="990000"/>
        </w:rPr>
        <w:t>DelayNorifications()</w:t>
      </w:r>
      <w:r w:rsidRPr="00121D60">
        <w:rPr>
          <w:rFonts w:ascii="Verdana" w:eastAsia="Times New Roman" w:hAnsi="Verdana" w:cs="Times New Roman"/>
          <w:sz w:val="20"/>
          <w:szCs w:val="20"/>
        </w:rPr>
        <w:t xml:space="preserve"> produce no notifications until this instance goes out of scope or </w:t>
      </w:r>
      <w:r w:rsidRPr="00121D60">
        <w:rPr>
          <w:rFonts w:ascii="Courier New" w:eastAsia="Times New Roman" w:hAnsi="Courier New" w:cs="Courier New"/>
          <w:color w:val="990000"/>
        </w:rPr>
        <w:t>IDisposable.Dispose()</w:t>
      </w:r>
      <w:r w:rsidRPr="00121D60">
        <w:rPr>
          <w:rFonts w:ascii="Verdana" w:eastAsia="Times New Roman" w:hAnsi="Verdana" w:cs="Times New Roman"/>
          <w:sz w:val="20"/>
          <w:szCs w:val="20"/>
        </w:rPr>
        <w:t xml:space="preserve"> has been called on it.</w:t>
      </w:r>
    </w:p>
    <w:p w:rsidR="00121D60" w:rsidRPr="00121D60" w:rsidRDefault="00121D60" w:rsidP="00121D6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121D60">
        <w:rPr>
          <w:rFonts w:ascii="Verdana" w:eastAsia="Times New Roman" w:hAnsi="Verdana" w:cs="Times New Roman"/>
          <w:b/>
          <w:bCs/>
          <w:color w:val="FF9900"/>
          <w:sz w:val="26"/>
          <w:szCs w:val="26"/>
        </w:rPr>
        <w:t>How it works</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Except for a few performance tricks,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behaves exactly as the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class. It uses </w:t>
      </w:r>
      <w:r w:rsidRPr="00121D60">
        <w:rPr>
          <w:rFonts w:ascii="Courier New" w:eastAsia="Times New Roman" w:hAnsi="Courier New" w:cs="Courier New"/>
          <w:color w:val="990000"/>
        </w:rPr>
        <w:t>Collection</w:t>
      </w:r>
      <w:r w:rsidRPr="00121D60">
        <w:rPr>
          <w:rFonts w:ascii="Verdana" w:eastAsia="Times New Roman" w:hAnsi="Verdana" w:cs="Times New Roman"/>
          <w:sz w:val="20"/>
          <w:szCs w:val="20"/>
        </w:rPr>
        <w:t xml:space="preserve"> to perform its operations, notifies consumers via </w:t>
      </w:r>
      <w:r w:rsidRPr="00121D60">
        <w:rPr>
          <w:rFonts w:ascii="Courier New" w:eastAsia="Times New Roman" w:hAnsi="Courier New" w:cs="Courier New"/>
          <w:color w:val="990000"/>
        </w:rPr>
        <w:t>INotifyPropertyChanged</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INotifyCollectionChanged</w:t>
      </w:r>
      <w:r w:rsidRPr="00121D60">
        <w:rPr>
          <w:rFonts w:ascii="Verdana" w:eastAsia="Times New Roman" w:hAnsi="Verdana" w:cs="Times New Roman"/>
          <w:sz w:val="20"/>
          <w:szCs w:val="20"/>
        </w:rPr>
        <w:t xml:space="preserve">, and creates a copy of the </w:t>
      </w:r>
      <w:r w:rsidRPr="00121D60">
        <w:rPr>
          <w:rFonts w:ascii="Courier New" w:eastAsia="Times New Roman" w:hAnsi="Courier New" w:cs="Courier New"/>
          <w:color w:val="990000"/>
        </w:rPr>
        <w:t>List</w:t>
      </w:r>
      <w:r w:rsidRPr="00121D60">
        <w:rPr>
          <w:rFonts w:ascii="Verdana" w:eastAsia="Times New Roman" w:hAnsi="Verdana" w:cs="Times New Roman"/>
          <w:sz w:val="20"/>
          <w:szCs w:val="20"/>
        </w:rPr>
        <w:t xml:space="preserve"> if you pass it to a constructor.</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The differences starts when the </w:t>
      </w:r>
      <w:r w:rsidRPr="00121D60">
        <w:rPr>
          <w:rFonts w:ascii="Courier New" w:eastAsia="Times New Roman" w:hAnsi="Courier New" w:cs="Courier New"/>
          <w:color w:val="990000"/>
        </w:rPr>
        <w:t>DelayNotifications()</w:t>
      </w:r>
      <w:r w:rsidRPr="00121D60">
        <w:rPr>
          <w:rFonts w:ascii="Verdana" w:eastAsia="Times New Roman" w:hAnsi="Verdana" w:cs="Times New Roman"/>
          <w:sz w:val="20"/>
          <w:szCs w:val="20"/>
        </w:rPr>
        <w:t xml:space="preserve"> or </w:t>
      </w:r>
      <w:proofErr w:type="gramStart"/>
      <w:r w:rsidRPr="00121D60">
        <w:rPr>
          <w:rFonts w:ascii="Courier New" w:eastAsia="Times New Roman" w:hAnsi="Courier New" w:cs="Courier New"/>
          <w:color w:val="990000"/>
        </w:rPr>
        <w:t>DisableNotifications(</w:t>
      </w:r>
      <w:proofErr w:type="gramEnd"/>
      <w:r w:rsidRPr="00121D60">
        <w:rPr>
          <w:rFonts w:ascii="Courier New" w:eastAsia="Times New Roman" w:hAnsi="Courier New" w:cs="Courier New"/>
          <w:color w:val="990000"/>
        </w:rPr>
        <w:t>)</w:t>
      </w:r>
      <w:r w:rsidRPr="00121D60">
        <w:rPr>
          <w:rFonts w:ascii="Verdana" w:eastAsia="Times New Roman" w:hAnsi="Verdana" w:cs="Times New Roman"/>
          <w:sz w:val="20"/>
          <w:szCs w:val="20"/>
        </w:rPr>
        <w:t xml:space="preserve"> methods are called. This method creates a new instance of the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object and passes its constructor a reference to the original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object, and the Boolean parameter that specifies if notifications are disabled or postponed. This new instance will have the same interface as the original, the same element’s container, but none of the consumer handlers attached to the </w:t>
      </w:r>
      <w:r w:rsidRPr="00121D60">
        <w:rPr>
          <w:rFonts w:ascii="Courier New" w:eastAsia="Times New Roman" w:hAnsi="Courier New" w:cs="Courier New"/>
          <w:color w:val="990000"/>
        </w:rPr>
        <w:t>CollectionChanged</w:t>
      </w:r>
      <w:r w:rsidRPr="00121D60">
        <w:rPr>
          <w:rFonts w:ascii="Verdana" w:eastAsia="Times New Roman" w:hAnsi="Verdana" w:cs="Times New Roman"/>
          <w:sz w:val="20"/>
          <w:szCs w:val="20"/>
        </w:rPr>
        <w:t xml:space="preserve"> event. So when methods of this instance are called and events are fired, none of these are going anywhere but to temporary storage.</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Once updates are done, and either this instance goes out of scope or </w:t>
      </w:r>
      <w:r w:rsidRPr="00121D60">
        <w:rPr>
          <w:rFonts w:ascii="Courier New" w:eastAsia="Times New Roman" w:hAnsi="Courier New" w:cs="Courier New"/>
          <w:color w:val="990000"/>
        </w:rPr>
        <w:t>Dispose()</w:t>
      </w:r>
      <w:r w:rsidRPr="00121D60">
        <w:rPr>
          <w:rFonts w:ascii="Verdana" w:eastAsia="Times New Roman" w:hAnsi="Verdana" w:cs="Times New Roman"/>
          <w:sz w:val="20"/>
          <w:szCs w:val="20"/>
        </w:rPr>
        <w:t xml:space="preserve"> has been called, all of the collected events are combined into one and fired on </w:t>
      </w:r>
      <w:r w:rsidRPr="00121D60">
        <w:rPr>
          <w:rFonts w:ascii="Courier New" w:eastAsia="Times New Roman" w:hAnsi="Courier New" w:cs="Courier New"/>
          <w:color w:val="990000"/>
        </w:rPr>
        <w:t>CollectionChanged</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PropertyChanged</w:t>
      </w:r>
      <w:r w:rsidRPr="00121D60">
        <w:rPr>
          <w:rFonts w:ascii="Verdana" w:eastAsia="Times New Roman" w:hAnsi="Verdana" w:cs="Times New Roman"/>
          <w:sz w:val="20"/>
          <w:szCs w:val="20"/>
        </w:rPr>
        <w:t xml:space="preserve"> of the original object notifying all of the consumers about changes.</w:t>
      </w:r>
    </w:p>
    <w:p w:rsidR="00121D60" w:rsidRPr="00121D60" w:rsidRDefault="00121D60" w:rsidP="00121D6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121D60">
        <w:rPr>
          <w:rFonts w:ascii="Verdana" w:eastAsia="Times New Roman" w:hAnsi="Verdana" w:cs="Times New Roman"/>
          <w:b/>
          <w:bCs/>
          <w:color w:val="FF9900"/>
          <w:sz w:val="26"/>
          <w:szCs w:val="26"/>
        </w:rPr>
        <w:t>Using the code</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The easiest way to include this class into your project is by installing the </w:t>
      </w:r>
      <w:hyperlink r:id="rId11" w:tooltip="Nuget web site" w:history="1">
        <w:proofErr w:type="spellStart"/>
        <w:r w:rsidRPr="00121D60">
          <w:rPr>
            <w:rFonts w:ascii="Verdana" w:eastAsia="Times New Roman" w:hAnsi="Verdana" w:cs="Times New Roman"/>
            <w:color w:val="004CD5"/>
            <w:sz w:val="20"/>
            <w:szCs w:val="20"/>
          </w:rPr>
          <w:t>Nuget</w:t>
        </w:r>
        <w:proofErr w:type="spellEnd"/>
      </w:hyperlink>
      <w:r w:rsidRPr="00121D60">
        <w:rPr>
          <w:rFonts w:ascii="Verdana" w:eastAsia="Times New Roman" w:hAnsi="Verdana" w:cs="Times New Roman"/>
          <w:sz w:val="20"/>
          <w:szCs w:val="20"/>
        </w:rPr>
        <w:t xml:space="preserve"> package available at this </w:t>
      </w:r>
      <w:hyperlink r:id="rId12" w:tooltip="Nuget package page" w:history="1">
        <w:r w:rsidRPr="00121D60">
          <w:rPr>
            <w:rFonts w:ascii="Verdana" w:eastAsia="Times New Roman" w:hAnsi="Verdana" w:cs="Times New Roman"/>
            <w:color w:val="004CD5"/>
            <w:sz w:val="20"/>
            <w:szCs w:val="20"/>
          </w:rPr>
          <w:t>link</w:t>
        </w:r>
      </w:hyperlink>
      <w:r w:rsidRPr="00121D60">
        <w:rPr>
          <w:rFonts w:ascii="Verdana" w:eastAsia="Times New Roman" w:hAnsi="Verdana" w:cs="Times New Roman"/>
          <w:sz w:val="20"/>
          <w:szCs w:val="20"/>
        </w:rPr>
        <w: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should be used exactly as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It could be instantiated and used in place of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or it could be derived from it. No special treatment is required.</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In order to postpone notifications, it is recommended to use the </w:t>
      </w:r>
      <w:proofErr w:type="gramStart"/>
      <w:r w:rsidRPr="00121D60">
        <w:rPr>
          <w:rFonts w:ascii="Courier New" w:eastAsia="Times New Roman" w:hAnsi="Courier New" w:cs="Courier New"/>
          <w:color w:val="990000"/>
        </w:rPr>
        <w:t>using(</w:t>
      </w:r>
      <w:proofErr w:type="gramEnd"/>
      <w:r w:rsidRPr="00121D60">
        <w:rPr>
          <w:rFonts w:ascii="Courier New" w:eastAsia="Times New Roman" w:hAnsi="Courier New" w:cs="Courier New"/>
          <w:color w:val="990000"/>
        </w:rPr>
        <w:t>)</w:t>
      </w:r>
      <w:r w:rsidRPr="00121D60">
        <w:rPr>
          <w:rFonts w:ascii="Verdana" w:eastAsia="Times New Roman" w:hAnsi="Verdana" w:cs="Times New Roman"/>
          <w:sz w:val="20"/>
          <w:szCs w:val="20"/>
        </w:rPr>
        <w:t xml:space="preserve"> directive:</w:t>
      </w:r>
    </w:p>
    <w:p w:rsidR="00121D60" w:rsidRPr="00121D60" w:rsidRDefault="00121D60" w:rsidP="00121D60">
      <w:pPr>
        <w:shd w:val="clear" w:color="auto" w:fill="FFFFFF"/>
        <w:spacing w:after="0" w:line="240" w:lineRule="auto"/>
        <w:jc w:val="right"/>
        <w:rPr>
          <w:rFonts w:ascii="Verdana" w:eastAsia="Times New Roman" w:hAnsi="Verdana" w:cs="Times New Roman"/>
          <w:color w:val="004CD5"/>
          <w:sz w:val="16"/>
          <w:szCs w:val="16"/>
        </w:rPr>
      </w:pPr>
      <w:r w:rsidRPr="00121D60">
        <w:rPr>
          <w:rFonts w:ascii="Verdana" w:eastAsia="Times New Roman" w:hAnsi="Verdana" w:cs="Times New Roman"/>
          <w:noProof/>
          <w:color w:val="004CD5"/>
          <w:sz w:val="16"/>
          <w:szCs w:val="16"/>
        </w:rPr>
        <w:drawing>
          <wp:inline distT="0" distB="0" distL="0" distR="0" wp14:anchorId="0ACD446C" wp14:editId="7FC69EF3">
            <wp:extent cx="85725" cy="85725"/>
            <wp:effectExtent l="0" t="0" r="9525" b="9525"/>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21D60">
        <w:rPr>
          <w:rFonts w:ascii="Verdana" w:eastAsia="Times New Roman" w:hAnsi="Verdana" w:cs="Times New Roman"/>
          <w:color w:val="004CD5"/>
          <w:sz w:val="16"/>
          <w:szCs w:val="16"/>
        </w:rPr>
        <w:t xml:space="preserve">Collapse | </w:t>
      </w:r>
      <w:hyperlink r:id="rId14" w:history="1">
        <w:r w:rsidRPr="00121D60">
          <w:rPr>
            <w:rFonts w:ascii="Times New Roman" w:eastAsia="Times New Roman" w:hAnsi="Times New Roman" w:cs="Times New Roman"/>
            <w:color w:val="004CD5"/>
            <w:sz w:val="16"/>
            <w:szCs w:val="16"/>
          </w:rPr>
          <w:t>Copy Code</w:t>
        </w:r>
      </w:hyperlink>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ObservableCollectionEx&lt;T&gt; target = </w:t>
      </w:r>
      <w:r w:rsidRPr="00121D60">
        <w:rPr>
          <w:rFonts w:ascii="Courier New" w:eastAsia="Times New Roman" w:hAnsi="Courier New" w:cs="Courier New"/>
          <w:color w:val="0000FF"/>
          <w:sz w:val="18"/>
          <w:szCs w:val="18"/>
          <w:lang w:val="cs-CZ"/>
        </w:rPr>
        <w:t>new</w:t>
      </w:r>
      <w:r w:rsidRPr="00121D60">
        <w:rPr>
          <w:rFonts w:ascii="Courier New" w:eastAsia="Times New Roman" w:hAnsi="Courier New" w:cs="Courier New"/>
          <w:sz w:val="18"/>
          <w:szCs w:val="18"/>
          <w:lang w:val="cs-CZ"/>
        </w:rPr>
        <w:t xml:space="preserve"> ObservableCollectionEx&lt;T&gt;();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color w:val="0000FF"/>
          <w:sz w:val="18"/>
          <w:szCs w:val="18"/>
          <w:lang w:val="cs-CZ"/>
        </w:rPr>
        <w:t>using</w:t>
      </w:r>
      <w:r w:rsidRPr="00121D60">
        <w:rPr>
          <w:rFonts w:ascii="Courier New" w:eastAsia="Times New Roman" w:hAnsi="Courier New" w:cs="Courier New"/>
          <w:sz w:val="18"/>
          <w:szCs w:val="18"/>
          <w:lang w:val="cs-CZ"/>
        </w:rPr>
        <w:t xml:space="preserve"> (ObservableCollectionEx&lt;T&gt; iDelayed = target.DelayNotifications())</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lastRenderedPageBreak/>
        <w:t xml:space="preserve">Due to the design of notification arguments, it is not possible to combine different operations together. For example, it is not possible to </w:t>
      </w:r>
      <w:r w:rsidRPr="00121D60">
        <w:rPr>
          <w:rFonts w:ascii="Courier New" w:eastAsia="Times New Roman" w:hAnsi="Courier New" w:cs="Courier New"/>
          <w:color w:val="990000"/>
        </w:rPr>
        <w:t>Add</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Remove</w:t>
      </w:r>
      <w:r w:rsidRPr="00121D60">
        <w:rPr>
          <w:rFonts w:ascii="Verdana" w:eastAsia="Times New Roman" w:hAnsi="Verdana" w:cs="Times New Roman"/>
          <w:sz w:val="20"/>
          <w:szCs w:val="20"/>
        </w:rPr>
        <w:t xml:space="preserve"> elements on the same delayed instance unless </w:t>
      </w:r>
      <w:proofErr w:type="gramStart"/>
      <w:r w:rsidRPr="00121D60">
        <w:rPr>
          <w:rFonts w:ascii="Courier New" w:eastAsia="Times New Roman" w:hAnsi="Courier New" w:cs="Courier New"/>
          <w:color w:val="990000"/>
        </w:rPr>
        <w:t>Dispose(</w:t>
      </w:r>
      <w:proofErr w:type="gramEnd"/>
      <w:r w:rsidRPr="00121D60">
        <w:rPr>
          <w:rFonts w:ascii="Courier New" w:eastAsia="Times New Roman" w:hAnsi="Courier New" w:cs="Courier New"/>
          <w:color w:val="990000"/>
        </w:rPr>
        <w:t>)</w:t>
      </w:r>
      <w:r w:rsidRPr="00121D60">
        <w:rPr>
          <w:rFonts w:ascii="Verdana" w:eastAsia="Times New Roman" w:hAnsi="Verdana" w:cs="Times New Roman"/>
          <w:sz w:val="20"/>
          <w:szCs w:val="20"/>
        </w:rPr>
        <w:t xml:space="preserve"> has been called in between these calls. Calling </w:t>
      </w:r>
      <w:proofErr w:type="gramStart"/>
      <w:r w:rsidRPr="00121D60">
        <w:rPr>
          <w:rFonts w:ascii="Courier New" w:eastAsia="Times New Roman" w:hAnsi="Courier New" w:cs="Courier New"/>
          <w:color w:val="990000"/>
        </w:rPr>
        <w:t>Dispose(</w:t>
      </w:r>
      <w:proofErr w:type="gramEnd"/>
      <w:r w:rsidRPr="00121D60">
        <w:rPr>
          <w:rFonts w:ascii="Courier New" w:eastAsia="Times New Roman" w:hAnsi="Courier New" w:cs="Courier New"/>
          <w:color w:val="990000"/>
        </w:rPr>
        <w:t>)</w:t>
      </w:r>
      <w:r w:rsidRPr="00121D60">
        <w:rPr>
          <w:rFonts w:ascii="Verdana" w:eastAsia="Times New Roman" w:hAnsi="Verdana" w:cs="Times New Roman"/>
          <w:sz w:val="20"/>
          <w:szCs w:val="20"/>
        </w:rPr>
        <w:t xml:space="preserve"> will fire previously collected events and reinitialize operation.</w:t>
      </w:r>
    </w:p>
    <w:p w:rsidR="00121D60" w:rsidRPr="00121D60" w:rsidRDefault="00121D60" w:rsidP="00121D60">
      <w:pPr>
        <w:shd w:val="clear" w:color="auto" w:fill="FFFFFF"/>
        <w:spacing w:after="0" w:line="240" w:lineRule="auto"/>
        <w:jc w:val="right"/>
        <w:rPr>
          <w:rFonts w:ascii="Verdana" w:eastAsia="Times New Roman" w:hAnsi="Verdana" w:cs="Times New Roman"/>
          <w:color w:val="004CD5"/>
          <w:sz w:val="16"/>
          <w:szCs w:val="16"/>
        </w:rPr>
      </w:pPr>
      <w:r w:rsidRPr="00121D60">
        <w:rPr>
          <w:rFonts w:ascii="Verdana" w:eastAsia="Times New Roman" w:hAnsi="Verdana" w:cs="Times New Roman"/>
          <w:noProof/>
          <w:color w:val="004CD5"/>
          <w:sz w:val="16"/>
          <w:szCs w:val="16"/>
        </w:rPr>
        <w:drawing>
          <wp:inline distT="0" distB="0" distL="0" distR="0" wp14:anchorId="315636BB" wp14:editId="537E7142">
            <wp:extent cx="85725" cy="85725"/>
            <wp:effectExtent l="0" t="0" r="9525" b="9525"/>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121D60">
        <w:rPr>
          <w:rFonts w:ascii="Verdana" w:eastAsia="Times New Roman" w:hAnsi="Verdana" w:cs="Times New Roman"/>
          <w:color w:val="004CD5"/>
          <w:sz w:val="16"/>
          <w:szCs w:val="16"/>
        </w:rPr>
        <w:t xml:space="preserve">Collapse | </w:t>
      </w:r>
      <w:hyperlink r:id="rId15" w:history="1">
        <w:r w:rsidRPr="00121D60">
          <w:rPr>
            <w:rFonts w:ascii="Times New Roman" w:eastAsia="Times New Roman" w:hAnsi="Times New Roman" w:cs="Times New Roman"/>
            <w:color w:val="004CD5"/>
            <w:sz w:val="16"/>
            <w:szCs w:val="16"/>
          </w:rPr>
          <w:t>Copy Code</w:t>
        </w:r>
      </w:hyperlink>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ObservableCollectionEx&lt;T&gt; target = </w:t>
      </w:r>
      <w:r w:rsidRPr="00121D60">
        <w:rPr>
          <w:rFonts w:ascii="Courier New" w:eastAsia="Times New Roman" w:hAnsi="Courier New" w:cs="Courier New"/>
          <w:color w:val="0000FF"/>
          <w:sz w:val="18"/>
          <w:szCs w:val="18"/>
          <w:lang w:val="cs-CZ"/>
        </w:rPr>
        <w:t>new</w:t>
      </w:r>
      <w:r w:rsidRPr="00121D60">
        <w:rPr>
          <w:rFonts w:ascii="Courier New" w:eastAsia="Times New Roman" w:hAnsi="Courier New" w:cs="Courier New"/>
          <w:sz w:val="18"/>
          <w:szCs w:val="18"/>
          <w:lang w:val="cs-CZ"/>
        </w:rPr>
        <w:t xml:space="preserve"> ObservableCollectionEx&lt;T&gt;();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color w:val="0000FF"/>
          <w:sz w:val="18"/>
          <w:szCs w:val="18"/>
          <w:lang w:val="cs-CZ"/>
        </w:rPr>
        <w:t>using</w:t>
      </w:r>
      <w:r w:rsidRPr="00121D60">
        <w:rPr>
          <w:rFonts w:ascii="Courier New" w:eastAsia="Times New Roman" w:hAnsi="Courier New" w:cs="Courier New"/>
          <w:sz w:val="18"/>
          <w:szCs w:val="18"/>
          <w:lang w:val="cs-CZ"/>
        </w:rPr>
        <w:t xml:space="preserve"> (ObservableCollectionEx&lt;T&gt; iDelayed = target.DelayNotifications())</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color w:val="0000FF"/>
          <w:sz w:val="18"/>
          <w:szCs w:val="18"/>
          <w:lang w:val="cs-CZ"/>
        </w:rPr>
        <w:t>using</w:t>
      </w:r>
      <w:r w:rsidRPr="00121D60">
        <w:rPr>
          <w:rFonts w:ascii="Courier New" w:eastAsia="Times New Roman" w:hAnsi="Courier New" w:cs="Courier New"/>
          <w:sz w:val="18"/>
          <w:szCs w:val="18"/>
          <w:lang w:val="cs-CZ"/>
        </w:rPr>
        <w:t xml:space="preserve"> (ObservableCollectionEx&lt;T&gt; iDelayed = target.DelayNotifications())</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iDelayed.Remove(item0);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iDelayed.Remove(item0);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color w:val="0000FF"/>
          <w:sz w:val="18"/>
          <w:szCs w:val="18"/>
          <w:lang w:val="cs-CZ"/>
        </w:rPr>
        <w:t>using</w:t>
      </w:r>
      <w:r w:rsidRPr="00121D60">
        <w:rPr>
          <w:rFonts w:ascii="Courier New" w:eastAsia="Times New Roman" w:hAnsi="Courier New" w:cs="Courier New"/>
          <w:sz w:val="18"/>
          <w:szCs w:val="18"/>
          <w:lang w:val="cs-CZ"/>
        </w:rPr>
        <w:t xml:space="preserve"> (ObservableCollectionEx&lt;T&gt; iDelayed = target.DelayNotifications())</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iDelayed.Add(item0); </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iDelayed.Dispose();</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iDelayed.Remove(item0);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 xml:space="preserve">    iDelayed.Remove(item0);</w:t>
      </w:r>
    </w:p>
    <w:p w:rsidR="00121D60" w:rsidRPr="00121D60" w:rsidRDefault="00121D60" w:rsidP="00121D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121D60">
        <w:rPr>
          <w:rFonts w:ascii="Courier New" w:eastAsia="Times New Roman" w:hAnsi="Courier New" w:cs="Courier New"/>
          <w:sz w:val="18"/>
          <w:szCs w:val="18"/>
          <w:lang w:val="cs-CZ"/>
        </w:rPr>
        <w:t>}</w:t>
      </w:r>
    </w:p>
    <w:p w:rsidR="00121D60" w:rsidRPr="00121D60" w:rsidRDefault="00121D60" w:rsidP="00121D6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121D60">
        <w:rPr>
          <w:rFonts w:ascii="Verdana" w:eastAsia="Times New Roman" w:hAnsi="Verdana" w:cs="Times New Roman"/>
          <w:b/>
          <w:bCs/>
          <w:color w:val="FF9900"/>
          <w:sz w:val="26"/>
          <w:szCs w:val="26"/>
        </w:rPr>
        <w:t>Performance</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In general, both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provide comparable performance. Testing has been done using an array of 10,000 unique objects. Both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where initialized with this array to pre allocate storage so it is not affecting timing results. Application has been run about dozen times to let JIT to optimize the executable before the test results were collected.</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The test consisted of 10,000 Add, Replace, and Remove operations. Timing has been collected using the </w:t>
      </w:r>
      <w:r w:rsidRPr="00121D60">
        <w:rPr>
          <w:rFonts w:ascii="Courier New" w:eastAsia="Times New Roman" w:hAnsi="Courier New" w:cs="Courier New"/>
          <w:color w:val="990000"/>
        </w:rPr>
        <w:t>Stopwatch</w:t>
      </w:r>
      <w:r w:rsidRPr="00121D60">
        <w:rPr>
          <w:rFonts w:ascii="Verdana" w:eastAsia="Times New Roman" w:hAnsi="Verdana" w:cs="Times New Roman"/>
          <w:sz w:val="20"/>
          <w:szCs w:val="20"/>
        </w:rPr>
        <w:t xml:space="preserve"> class and presented in milliseconds.</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noProof/>
          <w:sz w:val="20"/>
          <w:szCs w:val="20"/>
        </w:rPr>
        <w:lastRenderedPageBreak/>
        <w:drawing>
          <wp:inline distT="0" distB="0" distL="0" distR="0" wp14:anchorId="5627D41C" wp14:editId="51010A9E">
            <wp:extent cx="5715000" cy="4667250"/>
            <wp:effectExtent l="0" t="0" r="0" b="0"/>
            <wp:docPr id="3" name="Picture 3" descr="ObservableCollecti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ableCollection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a:ln>
                      <a:noFill/>
                    </a:ln>
                  </pic:spPr>
                </pic:pic>
              </a:graphicData>
            </a:graphic>
          </wp:inline>
        </w:drawing>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The value on the left represents the number of milliseconds it took to complete the test (</w:t>
      </w:r>
      <w:r w:rsidRPr="00121D60">
        <w:rPr>
          <w:rFonts w:ascii="Courier New" w:eastAsia="Times New Roman" w:hAnsi="Courier New" w:cs="Courier New"/>
          <w:color w:val="990000"/>
        </w:rPr>
        <w:t>Add</w:t>
      </w:r>
      <w:r w:rsidRPr="00121D60">
        <w:rPr>
          <w:rFonts w:ascii="Verdana" w:eastAsia="Times New Roman" w:hAnsi="Verdana" w:cs="Times New Roman"/>
          <w:sz w:val="20"/>
          <w:szCs w:val="20"/>
        </w:rPr>
        <w:t xml:space="preserve">, </w:t>
      </w:r>
      <w:r w:rsidRPr="00121D60">
        <w:rPr>
          <w:rFonts w:ascii="Courier New" w:eastAsia="Times New Roman" w:hAnsi="Courier New" w:cs="Courier New"/>
          <w:color w:val="990000"/>
        </w:rPr>
        <w:t>Replace</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Remove</w:t>
      </w:r>
      <w:r w:rsidRPr="00121D60">
        <w:rPr>
          <w:rFonts w:ascii="Verdana" w:eastAsia="Times New Roman" w:hAnsi="Verdana" w:cs="Times New Roman"/>
          <w:sz w:val="20"/>
          <w:szCs w:val="20"/>
        </w:rPr>
        <w:t xml:space="preserve">). The value on the bottom specifies the number of notification subscribers (handlers added to the </w:t>
      </w:r>
      <w:r w:rsidRPr="00121D60">
        <w:rPr>
          <w:rFonts w:ascii="Courier New" w:eastAsia="Times New Roman" w:hAnsi="Courier New" w:cs="Courier New"/>
          <w:color w:val="990000"/>
        </w:rPr>
        <w:t>CollectionChanged</w:t>
      </w:r>
      <w:r w:rsidRPr="00121D60">
        <w:rPr>
          <w:rFonts w:ascii="Verdana" w:eastAsia="Times New Roman" w:hAnsi="Verdana" w:cs="Times New Roman"/>
          <w:sz w:val="20"/>
          <w:szCs w:val="20"/>
        </w:rPr>
        <w:t xml:space="preserve"> event).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As you can see from the graph, the performance of the interface with disabled notifications does not depend on the subscribers. Due to several performance enhancements,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performs slightly better than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regardless of the number of subscribers but it obviously loses the Disabled interface once there is more than one subscriber.</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The performance of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when notifications are delayed is different compared to the results described above. Since notification is called only once, it saves some time but it requires some extra processing to unwind saved notifications. Time spent on notifications for </w:t>
      </w:r>
      <w:r w:rsidRPr="00121D60">
        <w:rPr>
          <w:rFonts w:ascii="Courier New" w:eastAsia="Times New Roman" w:hAnsi="Courier New" w:cs="Courier New"/>
          <w:color w:val="990000"/>
        </w:rPr>
        <w:t>ObservableCollection</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color w:val="990000"/>
        </w:rPr>
        <w:t>ObservableCollectionEx</w:t>
      </w:r>
      <w:r w:rsidRPr="00121D60">
        <w:rPr>
          <w:rFonts w:ascii="Verdana" w:eastAsia="Times New Roman" w:hAnsi="Verdana" w:cs="Times New Roman"/>
          <w:sz w:val="20"/>
          <w:szCs w:val="20"/>
        </w:rPr>
        <w:t xml:space="preserve"> are described by the following equitation:</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b/>
          <w:bCs/>
          <w:sz w:val="20"/>
          <w:szCs w:val="20"/>
        </w:rPr>
        <w:t>ObservableCollection</w:t>
      </w:r>
      <w:r w:rsidRPr="00121D60">
        <w:rPr>
          <w:rFonts w:ascii="Verdana" w:eastAsia="Times New Roman" w:hAnsi="Verdana" w:cs="Times New Roman"/>
          <w:sz w:val="20"/>
          <w:szCs w:val="20"/>
        </w:rPr>
        <w:t xml:space="preserve">: </w:t>
      </w:r>
      <w:r w:rsidRPr="00121D60">
        <w:rPr>
          <w:rFonts w:ascii="Courier New" w:eastAsia="Times New Roman" w:hAnsi="Courier New" w:cs="Courier New"/>
          <w:color w:val="990000"/>
        </w:rPr>
        <w:t>overhead = (</w:t>
      </w:r>
      <w:r w:rsidRPr="00121D60">
        <w:rPr>
          <w:rFonts w:ascii="Courier New" w:eastAsia="Times New Roman" w:hAnsi="Courier New" w:cs="Courier New"/>
          <w:b/>
          <w:bCs/>
          <w:color w:val="990000"/>
        </w:rPr>
        <w:t>n</w:t>
      </w:r>
      <w:r w:rsidRPr="00121D60">
        <w:rPr>
          <w:rFonts w:ascii="Courier New" w:eastAsia="Times New Roman" w:hAnsi="Courier New" w:cs="Courier New"/>
          <w:color w:val="990000"/>
        </w:rPr>
        <w:t xml:space="preserve"> * </w:t>
      </w:r>
      <w:r w:rsidRPr="00121D60">
        <w:rPr>
          <w:rFonts w:ascii="Courier New" w:eastAsia="Times New Roman" w:hAnsi="Courier New" w:cs="Courier New"/>
          <w:b/>
          <w:bCs/>
          <w:color w:val="990000"/>
        </w:rPr>
        <w:t>a</w:t>
      </w:r>
      <w:r w:rsidRPr="00121D60">
        <w:rPr>
          <w:rFonts w:ascii="Courier New" w:eastAsia="Times New Roman" w:hAnsi="Courier New" w:cs="Courier New"/>
          <w:color w:val="990000"/>
        </w:rPr>
        <w:t>) + (</w:t>
      </w:r>
      <w:r w:rsidRPr="00121D60">
        <w:rPr>
          <w:rFonts w:ascii="Courier New" w:eastAsia="Times New Roman" w:hAnsi="Courier New" w:cs="Courier New"/>
          <w:b/>
          <w:bCs/>
          <w:color w:val="990000"/>
        </w:rPr>
        <w:t>n</w:t>
      </w:r>
      <w:r w:rsidRPr="00121D60">
        <w:rPr>
          <w:rFonts w:ascii="Courier New" w:eastAsia="Times New Roman" w:hAnsi="Courier New" w:cs="Courier New"/>
          <w:color w:val="990000"/>
        </w:rPr>
        <w:t xml:space="preserve"> * </w:t>
      </w:r>
      <w:r w:rsidRPr="00121D60">
        <w:rPr>
          <w:rFonts w:ascii="Courier New" w:eastAsia="Times New Roman" w:hAnsi="Courier New" w:cs="Courier New"/>
          <w:b/>
          <w:bCs/>
          <w:color w:val="990000"/>
        </w:rPr>
        <w:t>b</w:t>
      </w:r>
      <w:r w:rsidRPr="00121D60">
        <w:rPr>
          <w:rFonts w:ascii="Courier New" w:eastAsia="Times New Roman" w:hAnsi="Courier New" w:cs="Courier New"/>
          <w:color w:val="990000"/>
        </w:rPr>
        <w: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b/>
          <w:bCs/>
          <w:sz w:val="20"/>
          <w:szCs w:val="20"/>
        </w:rPr>
        <w:t>ObservableCollectionEx</w:t>
      </w:r>
      <w:r w:rsidRPr="00121D60">
        <w:rPr>
          <w:rFonts w:ascii="Verdana" w:eastAsia="Times New Roman" w:hAnsi="Verdana" w:cs="Times New Roman"/>
          <w:sz w:val="20"/>
          <w:szCs w:val="20"/>
        </w:rPr>
        <w:t xml:space="preserve">: </w:t>
      </w:r>
      <w:r w:rsidRPr="00121D60">
        <w:rPr>
          <w:rFonts w:ascii="Courier New" w:eastAsia="Times New Roman" w:hAnsi="Courier New" w:cs="Courier New"/>
          <w:color w:val="990000"/>
        </w:rPr>
        <w:t xml:space="preserve">overhead = </w:t>
      </w:r>
      <w:r w:rsidRPr="00121D60">
        <w:rPr>
          <w:rFonts w:ascii="Courier New" w:eastAsia="Times New Roman" w:hAnsi="Courier New" w:cs="Courier New"/>
          <w:b/>
          <w:bCs/>
          <w:color w:val="990000"/>
        </w:rPr>
        <w:t>a</w:t>
      </w:r>
      <w:r w:rsidRPr="00121D60">
        <w:rPr>
          <w:rFonts w:ascii="Courier New" w:eastAsia="Times New Roman" w:hAnsi="Courier New" w:cs="Courier New"/>
          <w:color w:val="990000"/>
        </w:rPr>
        <w:t xml:space="preserve"> + </w:t>
      </w:r>
      <w:r w:rsidRPr="00121D60">
        <w:rPr>
          <w:rFonts w:ascii="Courier New" w:eastAsia="Times New Roman" w:hAnsi="Courier New" w:cs="Courier New"/>
          <w:b/>
          <w:bCs/>
          <w:color w:val="990000"/>
        </w:rPr>
        <w:t>c</w:t>
      </w:r>
      <w:r w:rsidRPr="00121D60">
        <w:rPr>
          <w:rFonts w:ascii="Courier New" w:eastAsia="Times New Roman" w:hAnsi="Courier New" w:cs="Courier New"/>
          <w:color w:val="990000"/>
        </w:rPr>
        <w:t xml:space="preserve"> + (</w:t>
      </w:r>
      <w:r w:rsidRPr="00121D60">
        <w:rPr>
          <w:rFonts w:ascii="Courier New" w:eastAsia="Times New Roman" w:hAnsi="Courier New" w:cs="Courier New"/>
          <w:b/>
          <w:bCs/>
          <w:color w:val="990000"/>
        </w:rPr>
        <w:t>n</w:t>
      </w:r>
      <w:r w:rsidRPr="00121D60">
        <w:rPr>
          <w:rFonts w:ascii="Courier New" w:eastAsia="Times New Roman" w:hAnsi="Courier New" w:cs="Courier New"/>
          <w:color w:val="990000"/>
        </w:rPr>
        <w:t xml:space="preserve"> * </w:t>
      </w:r>
      <w:r w:rsidRPr="00121D60">
        <w:rPr>
          <w:rFonts w:ascii="Courier New" w:eastAsia="Times New Roman" w:hAnsi="Courier New" w:cs="Courier New"/>
          <w:b/>
          <w:bCs/>
          <w:color w:val="990000"/>
        </w:rPr>
        <w:t>b</w:t>
      </w:r>
      <w:r w:rsidRPr="00121D60">
        <w:rPr>
          <w:rFonts w:ascii="Courier New" w:eastAsia="Times New Roman" w:hAnsi="Courier New" w:cs="Courier New"/>
          <w:color w:val="990000"/>
        </w:rPr>
        <w:t>)</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lastRenderedPageBreak/>
        <w:t xml:space="preserve">Where </w:t>
      </w:r>
      <w:proofErr w:type="gramStart"/>
      <w:r w:rsidRPr="00121D60">
        <w:rPr>
          <w:rFonts w:ascii="Courier New" w:eastAsia="Times New Roman" w:hAnsi="Courier New" w:cs="Courier New"/>
          <w:b/>
          <w:bCs/>
          <w:color w:val="990000"/>
        </w:rPr>
        <w:t>a</w:t>
      </w:r>
      <w:r w:rsidRPr="00121D60">
        <w:rPr>
          <w:rFonts w:ascii="Verdana" w:eastAsia="Times New Roman" w:hAnsi="Verdana" w:cs="Times New Roman"/>
          <w:sz w:val="20"/>
          <w:szCs w:val="20"/>
        </w:rPr>
        <w:t xml:space="preserve"> is</w:t>
      </w:r>
      <w:proofErr w:type="gramEnd"/>
      <w:r w:rsidRPr="00121D60">
        <w:rPr>
          <w:rFonts w:ascii="Verdana" w:eastAsia="Times New Roman" w:hAnsi="Verdana" w:cs="Times New Roman"/>
          <w:sz w:val="20"/>
          <w:szCs w:val="20"/>
        </w:rPr>
        <w:t xml:space="preserve"> a constant overhead required to execute notification, </w:t>
      </w:r>
      <w:r w:rsidRPr="00121D60">
        <w:rPr>
          <w:rFonts w:ascii="Courier New" w:eastAsia="Times New Roman" w:hAnsi="Courier New" w:cs="Courier New"/>
          <w:b/>
          <w:bCs/>
          <w:color w:val="990000"/>
        </w:rPr>
        <w:t>n</w:t>
      </w:r>
      <w:r w:rsidRPr="00121D60">
        <w:rPr>
          <w:rFonts w:ascii="Verdana" w:eastAsia="Times New Roman" w:hAnsi="Verdana" w:cs="Times New Roman"/>
          <w:sz w:val="20"/>
          <w:szCs w:val="20"/>
        </w:rPr>
        <w:t xml:space="preserve"> is number of changed elements, </w:t>
      </w:r>
      <w:r w:rsidRPr="00121D60">
        <w:rPr>
          <w:rFonts w:ascii="Courier New" w:eastAsia="Times New Roman" w:hAnsi="Courier New" w:cs="Courier New"/>
          <w:b/>
          <w:bCs/>
          <w:color w:val="990000"/>
        </w:rPr>
        <w:t>b</w:t>
      </w:r>
      <w:r w:rsidRPr="00121D60">
        <w:rPr>
          <w:rFonts w:ascii="Verdana" w:eastAsia="Times New Roman" w:hAnsi="Verdana" w:cs="Times New Roman"/>
          <w:sz w:val="20"/>
          <w:szCs w:val="20"/>
        </w:rPr>
        <w:t xml:space="preserve"> is the cost of redrawing each individual element, and </w:t>
      </w:r>
      <w:r w:rsidRPr="00121D60">
        <w:rPr>
          <w:rFonts w:ascii="Courier New" w:eastAsia="Times New Roman" w:hAnsi="Courier New" w:cs="Courier New"/>
          <w:b/>
          <w:bCs/>
          <w:color w:val="990000"/>
        </w:rPr>
        <w:t>c</w:t>
      </w:r>
      <w:r w:rsidRPr="00121D60">
        <w:rPr>
          <w:rFonts w:ascii="Verdana" w:eastAsia="Times New Roman" w:hAnsi="Verdana" w:cs="Times New Roman"/>
          <w:sz w:val="20"/>
          <w:szCs w:val="20"/>
        </w:rPr>
        <w:t xml:space="preserve"> the overhead required to execute delayed notification.</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noProof/>
          <w:sz w:val="20"/>
          <w:szCs w:val="20"/>
        </w:rPr>
        <w:drawing>
          <wp:inline distT="0" distB="0" distL="0" distR="0" wp14:anchorId="59259CBD" wp14:editId="12FAD5CE">
            <wp:extent cx="5715000" cy="3714750"/>
            <wp:effectExtent l="0" t="0" r="0" b="0"/>
            <wp:docPr id="4" name="Picture 4" descr="Delaye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ayedPerforma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The value on the left represents the time required to complete notifications. The value on the bottom specifies the number of changed elements.</w:t>
      </w:r>
    </w:p>
    <w:p w:rsidR="00121D60" w:rsidRPr="00121D60" w:rsidRDefault="00121D60" w:rsidP="00121D60">
      <w:pPr>
        <w:shd w:val="clear" w:color="auto" w:fill="FFFFFF"/>
        <w:spacing w:before="100" w:beforeAutospacing="1" w:after="100" w:afterAutospacing="1" w:line="240" w:lineRule="auto"/>
        <w:rPr>
          <w:rFonts w:ascii="Verdana" w:eastAsia="Times New Roman" w:hAnsi="Verdana" w:cs="Times New Roman"/>
          <w:sz w:val="20"/>
          <w:szCs w:val="20"/>
        </w:rPr>
      </w:pPr>
      <w:r w:rsidRPr="00121D60">
        <w:rPr>
          <w:rFonts w:ascii="Verdana" w:eastAsia="Times New Roman" w:hAnsi="Verdana" w:cs="Times New Roman"/>
          <w:sz w:val="20"/>
          <w:szCs w:val="20"/>
        </w:rPr>
        <w:t xml:space="preserve">In these equations, values </w:t>
      </w:r>
      <w:r w:rsidRPr="00121D60">
        <w:rPr>
          <w:rFonts w:ascii="Courier New" w:eastAsia="Times New Roman" w:hAnsi="Courier New" w:cs="Courier New"/>
          <w:b/>
          <w:bCs/>
          <w:color w:val="990000"/>
        </w:rPr>
        <w:t>a</w:t>
      </w:r>
      <w:r w:rsidRPr="00121D60">
        <w:rPr>
          <w:rFonts w:ascii="Verdana" w:eastAsia="Times New Roman" w:hAnsi="Verdana" w:cs="Times New Roman"/>
          <w:sz w:val="20"/>
          <w:szCs w:val="20"/>
        </w:rPr>
        <w:t xml:space="preserve"> and </w:t>
      </w:r>
      <w:r w:rsidRPr="00121D60">
        <w:rPr>
          <w:rFonts w:ascii="Courier New" w:eastAsia="Times New Roman" w:hAnsi="Courier New" w:cs="Courier New"/>
          <w:b/>
          <w:bCs/>
          <w:color w:val="990000"/>
        </w:rPr>
        <w:t>c</w:t>
      </w:r>
      <w:r w:rsidRPr="00121D60">
        <w:rPr>
          <w:rFonts w:ascii="Verdana" w:eastAsia="Times New Roman" w:hAnsi="Verdana" w:cs="Times New Roman"/>
          <w:sz w:val="20"/>
          <w:szCs w:val="20"/>
        </w:rPr>
        <w:t xml:space="preserve"> </w:t>
      </w:r>
      <w:proofErr w:type="gramStart"/>
      <w:r w:rsidRPr="00121D60">
        <w:rPr>
          <w:rFonts w:ascii="Verdana" w:eastAsia="Times New Roman" w:hAnsi="Verdana" w:cs="Times New Roman"/>
          <w:sz w:val="20"/>
          <w:szCs w:val="20"/>
        </w:rPr>
        <w:t>are</w:t>
      </w:r>
      <w:proofErr w:type="gramEnd"/>
      <w:r w:rsidRPr="00121D60">
        <w:rPr>
          <w:rFonts w:ascii="Verdana" w:eastAsia="Times New Roman" w:hAnsi="Verdana" w:cs="Times New Roman"/>
          <w:sz w:val="20"/>
          <w:szCs w:val="20"/>
        </w:rPr>
        <w:t xml:space="preserve"> constants so the performance depends only on two elements: </w:t>
      </w:r>
      <w:r w:rsidRPr="00121D60">
        <w:rPr>
          <w:rFonts w:ascii="Courier New" w:eastAsia="Times New Roman" w:hAnsi="Courier New" w:cs="Courier New"/>
          <w:b/>
          <w:bCs/>
          <w:color w:val="990000"/>
        </w:rPr>
        <w:t>b</w:t>
      </w:r>
      <w:r w:rsidRPr="00121D60">
        <w:rPr>
          <w:rFonts w:ascii="Verdana" w:eastAsia="Times New Roman" w:hAnsi="Verdana" w:cs="Times New Roman"/>
          <w:sz w:val="20"/>
          <w:szCs w:val="20"/>
        </w:rPr>
        <w:t xml:space="preserve"> – the time required to redraw each individual element, and </w:t>
      </w:r>
      <w:r w:rsidRPr="00121D60">
        <w:rPr>
          <w:rFonts w:ascii="Courier New" w:eastAsia="Times New Roman" w:hAnsi="Courier New" w:cs="Courier New"/>
          <w:b/>
          <w:bCs/>
          <w:color w:val="990000"/>
        </w:rPr>
        <w:t>n</w:t>
      </w:r>
      <w:r w:rsidRPr="00121D60">
        <w:rPr>
          <w:rFonts w:ascii="Verdana" w:eastAsia="Times New Roman" w:hAnsi="Verdana" w:cs="Times New Roman"/>
          <w:sz w:val="20"/>
          <w:szCs w:val="20"/>
        </w:rPr>
        <w:t xml:space="preserve"> – the number of notified elements. As you know from calculus, </w:t>
      </w:r>
      <w:r w:rsidRPr="00121D60">
        <w:rPr>
          <w:rFonts w:ascii="Courier New" w:eastAsia="Times New Roman" w:hAnsi="Courier New" w:cs="Courier New"/>
          <w:b/>
          <w:bCs/>
          <w:color w:val="990000"/>
        </w:rPr>
        <w:t>b</w:t>
      </w:r>
      <w:r w:rsidRPr="00121D60">
        <w:rPr>
          <w:rFonts w:ascii="Verdana" w:eastAsia="Times New Roman" w:hAnsi="Verdana" w:cs="Times New Roman"/>
          <w:sz w:val="20"/>
          <w:szCs w:val="20"/>
        </w:rPr>
        <w:t xml:space="preserve"> controls how steep the raise of the graph is. So when the time required </w:t>
      </w:r>
      <w:proofErr w:type="gramStart"/>
      <w:r w:rsidRPr="00121D60">
        <w:rPr>
          <w:rFonts w:ascii="Verdana" w:eastAsia="Times New Roman" w:hAnsi="Verdana" w:cs="Times New Roman"/>
          <w:sz w:val="20"/>
          <w:szCs w:val="20"/>
        </w:rPr>
        <w:t>to r</w:t>
      </w:r>
      <w:bookmarkStart w:id="0" w:name="_GoBack"/>
      <w:bookmarkEnd w:id="0"/>
      <w:r w:rsidRPr="00121D60">
        <w:rPr>
          <w:rFonts w:ascii="Verdana" w:eastAsia="Times New Roman" w:hAnsi="Verdana" w:cs="Times New Roman"/>
          <w:sz w:val="20"/>
          <w:szCs w:val="20"/>
        </w:rPr>
        <w:t>edraw</w:t>
      </w:r>
      <w:proofErr w:type="gramEnd"/>
      <w:r w:rsidRPr="00121D60">
        <w:rPr>
          <w:rFonts w:ascii="Verdana" w:eastAsia="Times New Roman" w:hAnsi="Verdana" w:cs="Times New Roman"/>
          <w:sz w:val="20"/>
          <w:szCs w:val="20"/>
        </w:rPr>
        <w:t xml:space="preserve"> each element (</w:t>
      </w:r>
      <w:r w:rsidRPr="00121D60">
        <w:rPr>
          <w:rFonts w:ascii="Courier New" w:eastAsia="Times New Roman" w:hAnsi="Courier New" w:cs="Courier New"/>
          <w:color w:val="990000"/>
        </w:rPr>
        <w:t>b</w:t>
      </w:r>
      <w:r w:rsidRPr="00121D60">
        <w:rPr>
          <w:rFonts w:ascii="Verdana" w:eastAsia="Times New Roman" w:hAnsi="Verdana" w:cs="Times New Roman"/>
          <w:sz w:val="20"/>
          <w:szCs w:val="20"/>
        </w:rPr>
        <w:t>) increases, these two lines meet sooner. It means it takes less changed elements to see performance benefits.</w:t>
      </w:r>
    </w:p>
    <w:p w:rsidR="00897D5D" w:rsidRDefault="00897D5D"/>
    <w:sectPr w:rsidR="0089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60"/>
    <w:rsid w:val="00121D60"/>
    <w:rsid w:val="0089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2778">
      <w:bodyDiv w:val="1"/>
      <w:marLeft w:val="0"/>
      <w:marRight w:val="0"/>
      <w:marTop w:val="0"/>
      <w:marBottom w:val="0"/>
      <w:divBdr>
        <w:top w:val="none" w:sz="0" w:space="0" w:color="auto"/>
        <w:left w:val="none" w:sz="0" w:space="0" w:color="auto"/>
        <w:bottom w:val="none" w:sz="0" w:space="0" w:color="auto"/>
        <w:right w:val="none" w:sz="0" w:space="0" w:color="auto"/>
      </w:divBdr>
      <w:divsChild>
        <w:div w:id="182091088">
          <w:marLeft w:val="0"/>
          <w:marRight w:val="0"/>
          <w:marTop w:val="0"/>
          <w:marBottom w:val="0"/>
          <w:divBdr>
            <w:top w:val="none" w:sz="0" w:space="0" w:color="auto"/>
            <w:left w:val="none" w:sz="0" w:space="0" w:color="auto"/>
            <w:bottom w:val="none" w:sz="0" w:space="0" w:color="auto"/>
            <w:right w:val="none" w:sz="0" w:space="0" w:color="auto"/>
          </w:divBdr>
          <w:divsChild>
            <w:div w:id="86123232">
              <w:marLeft w:val="0"/>
              <w:marRight w:val="0"/>
              <w:marTop w:val="100"/>
              <w:marBottom w:val="100"/>
              <w:divBdr>
                <w:top w:val="none" w:sz="0" w:space="0" w:color="auto"/>
                <w:left w:val="single" w:sz="6" w:space="0" w:color="EEEEEE"/>
                <w:bottom w:val="none" w:sz="0" w:space="0" w:color="auto"/>
                <w:right w:val="single" w:sz="6" w:space="0" w:color="EEEEEE"/>
              </w:divBdr>
              <w:divsChild>
                <w:div w:id="2125422852">
                  <w:marLeft w:val="0"/>
                  <w:marRight w:val="0"/>
                  <w:marTop w:val="0"/>
                  <w:marBottom w:val="0"/>
                  <w:divBdr>
                    <w:top w:val="none" w:sz="0" w:space="0" w:color="auto"/>
                    <w:left w:val="none" w:sz="0" w:space="0" w:color="auto"/>
                    <w:bottom w:val="none" w:sz="0" w:space="0" w:color="auto"/>
                    <w:right w:val="none" w:sz="0" w:space="0" w:color="auto"/>
                  </w:divBdr>
                  <w:divsChild>
                    <w:div w:id="1781366349">
                      <w:marLeft w:val="0"/>
                      <w:marRight w:val="0"/>
                      <w:marTop w:val="0"/>
                      <w:marBottom w:val="0"/>
                      <w:divBdr>
                        <w:top w:val="none" w:sz="0" w:space="0" w:color="auto"/>
                        <w:left w:val="none" w:sz="0" w:space="0" w:color="auto"/>
                        <w:bottom w:val="none" w:sz="0" w:space="0" w:color="auto"/>
                        <w:right w:val="none" w:sz="0" w:space="0" w:color="auto"/>
                      </w:divBdr>
                      <w:divsChild>
                        <w:div w:id="463735041">
                          <w:marLeft w:val="0"/>
                          <w:marRight w:val="0"/>
                          <w:marTop w:val="0"/>
                          <w:marBottom w:val="0"/>
                          <w:divBdr>
                            <w:top w:val="none" w:sz="0" w:space="0" w:color="auto"/>
                            <w:left w:val="none" w:sz="0" w:space="0" w:color="auto"/>
                            <w:bottom w:val="none" w:sz="0" w:space="0" w:color="auto"/>
                            <w:right w:val="none" w:sz="0" w:space="0" w:color="auto"/>
                          </w:divBdr>
                          <w:divsChild>
                            <w:div w:id="1799297156">
                              <w:marLeft w:val="0"/>
                              <w:marRight w:val="0"/>
                              <w:marTop w:val="0"/>
                              <w:marBottom w:val="0"/>
                              <w:divBdr>
                                <w:top w:val="none" w:sz="0" w:space="0" w:color="auto"/>
                                <w:left w:val="none" w:sz="0" w:space="0" w:color="auto"/>
                                <w:bottom w:val="none" w:sz="0" w:space="0" w:color="auto"/>
                                <w:right w:val="none" w:sz="0" w:space="0" w:color="auto"/>
                              </w:divBdr>
                              <w:divsChild>
                                <w:div w:id="146241814">
                                  <w:marLeft w:val="0"/>
                                  <w:marRight w:val="0"/>
                                  <w:marTop w:val="0"/>
                                  <w:marBottom w:val="0"/>
                                  <w:divBdr>
                                    <w:top w:val="none" w:sz="0" w:space="0" w:color="auto"/>
                                    <w:left w:val="none" w:sz="0" w:space="0" w:color="auto"/>
                                    <w:bottom w:val="single" w:sz="6" w:space="0" w:color="CCCCCC"/>
                                    <w:right w:val="none" w:sz="0" w:space="0" w:color="auto"/>
                                  </w:divBdr>
                                </w:div>
                                <w:div w:id="186786195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inotifycollectionchanged.aspx"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componentmodel.inotifypropertychanged.aspx" TargetMode="External"/><Relationship Id="rId12" Type="http://schemas.openxmlformats.org/officeDocument/2006/relationships/hyperlink" Target="http://www.nuget.org/List/Packages/ObservableCollectionEx" TargetMode="External"/><Relationship Id="rId1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msdn.microsoft.com/en-us/library/ms668604.aspx" TargetMode="External"/><Relationship Id="rId11" Type="http://schemas.openxmlformats.org/officeDocument/2006/relationships/hyperlink" Target="http://www.nuget.org/" TargetMode="External"/><Relationship Id="rId5" Type="http://schemas.openxmlformats.org/officeDocument/2006/relationships/hyperlink" Target="http://msdn.microsoft.com/en-us/library/ms668604.aspx" TargetMode="External"/><Relationship Id="rId15" Type="http://schemas.openxmlformats.org/officeDocument/2006/relationships/hyperlink" Target="http://www.codeproject.com/KB/collections/ObservableCollectionEx.aspx" TargetMode="External"/><Relationship Id="rId10" Type="http://schemas.openxmlformats.org/officeDocument/2006/relationships/hyperlink" Target="http://msdn.microsoft.com/en-us/library/ms66860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668604.aspx" TargetMode="External"/><Relationship Id="rId14" Type="http://schemas.openxmlformats.org/officeDocument/2006/relationships/hyperlink" Target="http://www.codeproject.com/KB/collections/ObservableCollection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ENikS</dc:creator>
  <cp:lastModifiedBy>ENikS</cp:lastModifiedBy>
  <cp:revision>1</cp:revision>
  <dcterms:created xsi:type="dcterms:W3CDTF">2011-10-19T15:21:00Z</dcterms:created>
  <dcterms:modified xsi:type="dcterms:W3CDTF">2011-10-19T15:23:00Z</dcterms:modified>
</cp:coreProperties>
</file>