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E0" w:rsidRPr="0020306C" w:rsidRDefault="00E9287D">
      <w:pPr>
        <w:spacing w:before="240"/>
        <w:jc w:val="center"/>
        <w:rPr>
          <w:rFonts w:eastAsia="Times New Roman"/>
          <w:sz w:val="28"/>
          <w:szCs w:val="28"/>
        </w:rPr>
      </w:pPr>
      <w:r w:rsidRPr="0020306C">
        <w:rPr>
          <w:rFonts w:eastAsia="Times New Roman"/>
          <w:sz w:val="28"/>
          <w:szCs w:val="28"/>
        </w:rPr>
        <w:t>Федеральное государственное бюджетное образовательное</w:t>
      </w:r>
    </w:p>
    <w:p w:rsidR="003B0EE0" w:rsidRPr="0020306C" w:rsidRDefault="00E9287D">
      <w:pPr>
        <w:spacing w:before="240"/>
        <w:jc w:val="center"/>
        <w:rPr>
          <w:rFonts w:eastAsia="Times New Roman"/>
          <w:sz w:val="28"/>
          <w:szCs w:val="28"/>
        </w:rPr>
      </w:pPr>
      <w:r w:rsidRPr="0020306C">
        <w:rPr>
          <w:rFonts w:eastAsia="Times New Roman"/>
          <w:sz w:val="28"/>
          <w:szCs w:val="28"/>
        </w:rPr>
        <w:t>учреждение высшего профессионального образования</w:t>
      </w:r>
    </w:p>
    <w:p w:rsidR="003B0EE0" w:rsidRPr="0020306C" w:rsidRDefault="00E9287D">
      <w:pPr>
        <w:spacing w:before="240"/>
        <w:jc w:val="center"/>
        <w:rPr>
          <w:rFonts w:eastAsia="Times New Roman"/>
          <w:sz w:val="28"/>
          <w:szCs w:val="28"/>
        </w:rPr>
      </w:pPr>
      <w:r w:rsidRPr="0020306C">
        <w:rPr>
          <w:rFonts w:eastAsia="Times New Roman"/>
          <w:sz w:val="28"/>
          <w:szCs w:val="28"/>
        </w:rPr>
        <w:t>«Российская академия народного хозяйства и государственной</w:t>
      </w:r>
    </w:p>
    <w:p w:rsidR="003B0EE0" w:rsidRPr="0020306C" w:rsidRDefault="00E9287D">
      <w:pPr>
        <w:spacing w:before="240"/>
        <w:jc w:val="center"/>
        <w:rPr>
          <w:rFonts w:eastAsia="Times New Roman"/>
          <w:sz w:val="28"/>
          <w:szCs w:val="28"/>
        </w:rPr>
      </w:pPr>
      <w:r w:rsidRPr="0020306C">
        <w:rPr>
          <w:rFonts w:eastAsia="Times New Roman"/>
          <w:sz w:val="28"/>
          <w:szCs w:val="28"/>
        </w:rPr>
        <w:t>службы при Президенте Российской Федерации»</w:t>
      </w:r>
    </w:p>
    <w:p w:rsidR="003B0EE0" w:rsidRPr="0020306C" w:rsidRDefault="00E9287D">
      <w:pPr>
        <w:spacing w:before="240"/>
        <w:jc w:val="center"/>
        <w:rPr>
          <w:rFonts w:eastAsia="Times New Roman"/>
          <w:sz w:val="28"/>
          <w:szCs w:val="28"/>
        </w:rPr>
      </w:pPr>
      <w:r w:rsidRPr="0020306C">
        <w:rPr>
          <w:rFonts w:eastAsia="Times New Roman"/>
          <w:sz w:val="28"/>
          <w:szCs w:val="28"/>
        </w:rPr>
        <w:t>Нижегородский институт управления</w:t>
      </w:r>
    </w:p>
    <w:p w:rsidR="003B0EE0" w:rsidRPr="0020306C" w:rsidRDefault="00E9287D">
      <w:pPr>
        <w:spacing w:before="240"/>
        <w:jc w:val="center"/>
        <w:rPr>
          <w:rFonts w:eastAsia="Times New Roman"/>
          <w:sz w:val="28"/>
          <w:szCs w:val="28"/>
        </w:rPr>
      </w:pPr>
      <w:r w:rsidRPr="0020306C">
        <w:rPr>
          <w:rFonts w:eastAsia="Times New Roman"/>
          <w:sz w:val="28"/>
          <w:szCs w:val="28"/>
        </w:rPr>
        <w:t>Кафедра Информатики и информационных технологий</w:t>
      </w:r>
    </w:p>
    <w:p w:rsidR="003B0EE0" w:rsidRPr="0020306C" w:rsidRDefault="00E9287D">
      <w:pPr>
        <w:spacing w:before="240"/>
        <w:jc w:val="center"/>
      </w:pPr>
      <w:r w:rsidRPr="0020306C">
        <w:t xml:space="preserve"> </w:t>
      </w:r>
    </w:p>
    <w:p w:rsidR="003B0EE0" w:rsidRPr="0020306C" w:rsidRDefault="00E9287D">
      <w:pPr>
        <w:spacing w:before="240"/>
        <w:jc w:val="center"/>
      </w:pPr>
      <w:r w:rsidRPr="0020306C">
        <w:t xml:space="preserve"> </w:t>
      </w:r>
    </w:p>
    <w:p w:rsidR="003B0EE0" w:rsidRPr="0020306C" w:rsidRDefault="00E9287D">
      <w:pPr>
        <w:spacing w:before="240"/>
      </w:pPr>
      <w:r w:rsidRPr="0020306C">
        <w:t xml:space="preserve"> </w:t>
      </w:r>
    </w:p>
    <w:p w:rsidR="003B0EE0" w:rsidRPr="0020306C" w:rsidRDefault="00E9287D">
      <w:pPr>
        <w:spacing w:before="240"/>
      </w:pPr>
      <w:r w:rsidRPr="0020306C">
        <w:t xml:space="preserve"> </w:t>
      </w:r>
    </w:p>
    <w:p w:rsidR="003B0EE0" w:rsidRPr="0020306C" w:rsidRDefault="00E9287D">
      <w:pPr>
        <w:spacing w:before="240"/>
        <w:jc w:val="center"/>
        <w:rPr>
          <w:rFonts w:eastAsia="Times New Roman"/>
          <w:sz w:val="32"/>
          <w:szCs w:val="32"/>
        </w:rPr>
      </w:pPr>
      <w:r w:rsidRPr="0020306C">
        <w:rPr>
          <w:rFonts w:eastAsia="Times New Roman"/>
          <w:sz w:val="36"/>
          <w:szCs w:val="36"/>
        </w:rPr>
        <w:t xml:space="preserve">   </w:t>
      </w:r>
      <w:r w:rsidRPr="0020306C">
        <w:rPr>
          <w:rFonts w:eastAsia="Times New Roman"/>
          <w:sz w:val="32"/>
          <w:szCs w:val="32"/>
        </w:rPr>
        <w:t xml:space="preserve">  Отчет по лабораторной работе</w:t>
      </w:r>
    </w:p>
    <w:p w:rsidR="003B0EE0" w:rsidRPr="0020306C" w:rsidRDefault="00E9287D">
      <w:pPr>
        <w:spacing w:before="240"/>
        <w:ind w:left="720" w:firstLine="720"/>
        <w:rPr>
          <w:rFonts w:eastAsia="Times New Roman"/>
          <w:sz w:val="32"/>
          <w:szCs w:val="32"/>
        </w:rPr>
      </w:pPr>
      <w:r w:rsidRPr="0020306C">
        <w:rPr>
          <w:rFonts w:eastAsia="Times New Roman"/>
          <w:sz w:val="32"/>
          <w:szCs w:val="32"/>
        </w:rPr>
        <w:tab/>
        <w:t>По курсу «Программная инженерия»</w:t>
      </w:r>
    </w:p>
    <w:p w:rsidR="003B0EE0" w:rsidRPr="0020306C" w:rsidRDefault="00E9287D">
      <w:pPr>
        <w:spacing w:before="240"/>
        <w:jc w:val="center"/>
      </w:pPr>
      <w:r w:rsidRPr="0020306C">
        <w:t xml:space="preserve"> </w:t>
      </w:r>
    </w:p>
    <w:p w:rsidR="003B0EE0" w:rsidRPr="0020306C" w:rsidRDefault="00E9287D">
      <w:pPr>
        <w:spacing w:before="240"/>
        <w:jc w:val="center"/>
      </w:pPr>
      <w:r w:rsidRPr="0020306C">
        <w:t xml:space="preserve"> </w:t>
      </w:r>
    </w:p>
    <w:p w:rsidR="003B0EE0" w:rsidRPr="0020306C" w:rsidRDefault="00E9287D">
      <w:pPr>
        <w:spacing w:before="240"/>
        <w:jc w:val="center"/>
        <w:rPr>
          <w:rFonts w:eastAsia="Times New Roman"/>
          <w:sz w:val="32"/>
          <w:szCs w:val="32"/>
        </w:rPr>
      </w:pPr>
      <w:r w:rsidRPr="0020306C">
        <w:rPr>
          <w:rFonts w:eastAsia="Times New Roman"/>
          <w:sz w:val="32"/>
          <w:szCs w:val="32"/>
        </w:rPr>
        <w:t xml:space="preserve"> </w:t>
      </w:r>
    </w:p>
    <w:p w:rsidR="003B0EE0" w:rsidRPr="0020306C" w:rsidRDefault="00E9287D">
      <w:pPr>
        <w:spacing w:before="240"/>
        <w:jc w:val="right"/>
        <w:rPr>
          <w:rFonts w:eastAsia="Times New Roman"/>
          <w:sz w:val="32"/>
          <w:szCs w:val="32"/>
        </w:rPr>
      </w:pPr>
      <w:r w:rsidRPr="0020306C">
        <w:rPr>
          <w:rFonts w:eastAsia="Times New Roman"/>
          <w:sz w:val="32"/>
          <w:szCs w:val="32"/>
        </w:rPr>
        <w:t xml:space="preserve"> </w:t>
      </w:r>
    </w:p>
    <w:p w:rsidR="003B0EE0" w:rsidRPr="0020306C" w:rsidRDefault="00E9287D">
      <w:pPr>
        <w:spacing w:before="240"/>
        <w:jc w:val="right"/>
        <w:rPr>
          <w:rFonts w:eastAsia="Times New Roman"/>
          <w:sz w:val="32"/>
          <w:szCs w:val="32"/>
          <w:lang w:val="ru-RU"/>
        </w:rPr>
      </w:pPr>
      <w:r w:rsidRPr="0020306C">
        <w:rPr>
          <w:rFonts w:eastAsia="Times New Roman"/>
          <w:sz w:val="32"/>
          <w:szCs w:val="32"/>
        </w:rPr>
        <w:t>Выполнил: студент группы</w:t>
      </w:r>
      <w:r w:rsidR="0020306C">
        <w:rPr>
          <w:rFonts w:eastAsia="Times New Roman"/>
          <w:sz w:val="32"/>
          <w:szCs w:val="32"/>
          <w:lang w:val="ru-RU"/>
        </w:rPr>
        <w:t>:</w:t>
      </w:r>
    </w:p>
    <w:p w:rsidR="003B0EE0" w:rsidRPr="0020306C" w:rsidRDefault="00E9287D" w:rsidP="0020306C">
      <w:pPr>
        <w:spacing w:before="240"/>
        <w:ind w:left="7200" w:firstLine="720"/>
        <w:jc w:val="center"/>
        <w:rPr>
          <w:rFonts w:eastAsia="Times New Roman"/>
          <w:sz w:val="32"/>
          <w:szCs w:val="32"/>
        </w:rPr>
      </w:pPr>
      <w:r w:rsidRPr="0020306C">
        <w:rPr>
          <w:rFonts w:eastAsia="Times New Roman"/>
          <w:sz w:val="32"/>
          <w:szCs w:val="32"/>
        </w:rPr>
        <w:t>Иб-321</w:t>
      </w:r>
    </w:p>
    <w:p w:rsidR="003B0EE0" w:rsidRPr="0020306C" w:rsidRDefault="0020306C" w:rsidP="0020306C">
      <w:pPr>
        <w:spacing w:before="240"/>
        <w:ind w:left="7200"/>
        <w:rPr>
          <w:rFonts w:eastAsia="Times New Roman"/>
          <w:sz w:val="26"/>
          <w:szCs w:val="26"/>
          <w:lang w:val="ru-RU"/>
        </w:rPr>
      </w:pPr>
      <w:r>
        <w:rPr>
          <w:rFonts w:eastAsia="Times New Roman"/>
          <w:sz w:val="32"/>
          <w:szCs w:val="32"/>
          <w:lang w:val="ru-RU"/>
        </w:rPr>
        <w:t xml:space="preserve">Зайцев </w:t>
      </w:r>
      <w:r w:rsidRPr="0020306C">
        <w:rPr>
          <w:rFonts w:eastAsia="Times New Roman"/>
          <w:sz w:val="32"/>
          <w:szCs w:val="32"/>
          <w:lang w:val="ru-RU"/>
        </w:rPr>
        <w:t>Тимофей</w:t>
      </w:r>
    </w:p>
    <w:p w:rsidR="003B0EE0" w:rsidRPr="0020306C" w:rsidRDefault="003B0EE0">
      <w:pPr>
        <w:spacing w:before="240"/>
        <w:rPr>
          <w:rFonts w:eastAsia="Times New Roman"/>
          <w:sz w:val="26"/>
          <w:szCs w:val="26"/>
        </w:rPr>
      </w:pPr>
    </w:p>
    <w:p w:rsidR="003B0EE0" w:rsidRPr="0020306C" w:rsidRDefault="00E9287D">
      <w:pPr>
        <w:spacing w:before="240"/>
        <w:ind w:left="2880" w:firstLine="720"/>
        <w:rPr>
          <w:rFonts w:eastAsia="Times New Roman"/>
          <w:sz w:val="26"/>
          <w:szCs w:val="26"/>
        </w:rPr>
      </w:pPr>
      <w:r w:rsidRPr="0020306C">
        <w:rPr>
          <w:rFonts w:eastAsia="Times New Roman"/>
          <w:sz w:val="26"/>
          <w:szCs w:val="26"/>
        </w:rPr>
        <w:t>Нижний Новгород</w:t>
      </w:r>
    </w:p>
    <w:p w:rsidR="0020306C" w:rsidRDefault="00E9287D" w:rsidP="0020306C">
      <w:pPr>
        <w:spacing w:before="240"/>
        <w:jc w:val="center"/>
        <w:rPr>
          <w:rFonts w:eastAsia="Times New Roman"/>
          <w:sz w:val="26"/>
          <w:szCs w:val="26"/>
        </w:rPr>
      </w:pPr>
      <w:r w:rsidRPr="0020306C">
        <w:rPr>
          <w:rFonts w:eastAsia="Times New Roman"/>
          <w:sz w:val="26"/>
          <w:szCs w:val="26"/>
        </w:rPr>
        <w:t>2022</w:t>
      </w:r>
      <w:r w:rsidRPr="0020306C">
        <w:t xml:space="preserve"> </w:t>
      </w:r>
      <w:r w:rsidRPr="0020306C">
        <w:rPr>
          <w:rFonts w:eastAsia="Times New Roman"/>
          <w:sz w:val="26"/>
          <w:szCs w:val="26"/>
        </w:rPr>
        <w:t>г.</w:t>
      </w:r>
    </w:p>
    <w:p w:rsidR="003B0EE0" w:rsidRPr="0020306C" w:rsidRDefault="00E9287D" w:rsidP="0020306C">
      <w:pPr>
        <w:spacing w:before="240"/>
        <w:jc w:val="center"/>
        <w:rPr>
          <w:rFonts w:eastAsia="Times New Roman"/>
          <w:sz w:val="26"/>
          <w:szCs w:val="26"/>
        </w:rPr>
      </w:pPr>
      <w:r w:rsidRPr="0020306C">
        <w:rPr>
          <w:b/>
          <w:sz w:val="28"/>
          <w:szCs w:val="28"/>
        </w:rPr>
        <w:t>Цель работы:</w:t>
      </w:r>
      <w:r w:rsidRPr="0020306C">
        <w:t xml:space="preserve"> </w:t>
      </w:r>
      <w:r w:rsidR="00C601D6" w:rsidRPr="0020306C">
        <w:rPr>
          <w:sz w:val="28"/>
          <w:szCs w:val="28"/>
          <w:lang w:val="ru-RU"/>
        </w:rPr>
        <w:t>Реквизитный анализ финансово-экономического документа.</w:t>
      </w:r>
    </w:p>
    <w:p w:rsidR="003B0EE0" w:rsidRPr="0020306C" w:rsidRDefault="003B0EE0">
      <w:pPr>
        <w:rPr>
          <w:b/>
          <w:sz w:val="28"/>
          <w:szCs w:val="28"/>
        </w:rPr>
      </w:pPr>
    </w:p>
    <w:p w:rsidR="003B0EE0" w:rsidRPr="0020306C" w:rsidRDefault="00E9287D">
      <w:pPr>
        <w:rPr>
          <w:sz w:val="28"/>
          <w:szCs w:val="28"/>
          <w:lang w:val="ru-RU"/>
        </w:rPr>
      </w:pPr>
      <w:proofErr w:type="gramStart"/>
      <w:r w:rsidRPr="0020306C">
        <w:rPr>
          <w:b/>
          <w:sz w:val="28"/>
          <w:szCs w:val="28"/>
        </w:rPr>
        <w:t>Задачи:</w:t>
      </w:r>
      <w:r w:rsidRPr="0020306C">
        <w:t xml:space="preserve"> </w:t>
      </w:r>
      <w:r w:rsidR="00C601D6" w:rsidRPr="0020306C">
        <w:rPr>
          <w:sz w:val="28"/>
          <w:szCs w:val="28"/>
          <w:lang w:val="ru-RU"/>
        </w:rPr>
        <w:t xml:space="preserve"> Ознакомиться</w:t>
      </w:r>
      <w:proofErr w:type="gramEnd"/>
      <w:r w:rsidR="00C601D6" w:rsidRPr="0020306C">
        <w:rPr>
          <w:sz w:val="28"/>
          <w:szCs w:val="28"/>
          <w:lang w:val="ru-RU"/>
        </w:rPr>
        <w:t xml:space="preserve"> с методологией реквизитного анализа документа .</w:t>
      </w:r>
    </w:p>
    <w:p w:rsidR="003B0EE0" w:rsidRPr="0020306C" w:rsidRDefault="003B0EE0">
      <w:pPr>
        <w:spacing w:after="240"/>
        <w:rPr>
          <w:b/>
          <w:sz w:val="26"/>
          <w:szCs w:val="26"/>
        </w:rPr>
      </w:pPr>
    </w:p>
    <w:p w:rsidR="003B0EE0" w:rsidRPr="0020306C" w:rsidRDefault="00E9287D">
      <w:pPr>
        <w:spacing w:after="240"/>
        <w:rPr>
          <w:sz w:val="28"/>
          <w:szCs w:val="28"/>
        </w:rPr>
      </w:pPr>
      <w:r w:rsidRPr="0020306C">
        <w:rPr>
          <w:b/>
          <w:sz w:val="28"/>
          <w:szCs w:val="28"/>
        </w:rPr>
        <w:t>Специальные средства</w:t>
      </w:r>
      <w:r w:rsidRPr="0020306C">
        <w:rPr>
          <w:b/>
          <w:sz w:val="26"/>
          <w:szCs w:val="26"/>
        </w:rPr>
        <w:t xml:space="preserve">: </w:t>
      </w:r>
      <w:r w:rsidRPr="0020306C">
        <w:rPr>
          <w:sz w:val="28"/>
          <w:szCs w:val="28"/>
        </w:rPr>
        <w:t>Интернет, учебники, Экономические документы</w:t>
      </w:r>
    </w:p>
    <w:p w:rsidR="003B0EE0" w:rsidRPr="0020306C" w:rsidRDefault="00E9287D">
      <w:pPr>
        <w:spacing w:after="240"/>
        <w:rPr>
          <w:sz w:val="28"/>
          <w:szCs w:val="28"/>
        </w:rPr>
      </w:pPr>
      <w:r w:rsidRPr="0020306C">
        <w:rPr>
          <w:rFonts w:eastAsia="Times New Roman"/>
          <w:b/>
          <w:sz w:val="28"/>
          <w:szCs w:val="28"/>
        </w:rPr>
        <w:t xml:space="preserve">Теоретическая часть: </w:t>
      </w:r>
      <w:r w:rsidRPr="0020306C">
        <w:rPr>
          <w:rFonts w:eastAsia="Times New Roman"/>
          <w:sz w:val="28"/>
          <w:szCs w:val="28"/>
        </w:rPr>
        <w:t>Товарная накладная относится к основным первичным сопроводительным документам и оформляется всегда, когда происходит передача товара от продавца к покупателю. Применяться она может как между двумя организациями, так и между юридическим и физически лицом. Использование этого документа имеет широкое распространение, поскольку он в ходу на многих предприятиях, где происходит отпуск товара.</w:t>
      </w:r>
    </w:p>
    <w:p w:rsidR="003B0EE0" w:rsidRPr="0020306C" w:rsidRDefault="00E9287D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1l5w0ad1r4pd" w:colFirst="0" w:colLast="0"/>
      <w:bookmarkEnd w:id="0"/>
      <w:r w:rsidRPr="0020306C">
        <w:rPr>
          <w:b/>
          <w:sz w:val="34"/>
          <w:szCs w:val="34"/>
        </w:rPr>
        <w:t>Для чего нужна товарная накладная</w:t>
      </w:r>
    </w:p>
    <w:p w:rsidR="003B0EE0" w:rsidRPr="0020306C" w:rsidRDefault="00E9287D">
      <w:pPr>
        <w:spacing w:before="240" w:after="240"/>
      </w:pPr>
      <w:r w:rsidRPr="0020306C">
        <w:t>Товарная накладная необходима всем участникам сделки купли-продажи. С помощью этого документа покупатель может сверять выгружаемую продукцию (количество, объем, качество и т.д.) со сведениями, приведенными в нем, а продавец может учитывать товар, оставшийся на складе.</w:t>
      </w:r>
    </w:p>
    <w:p w:rsidR="003B0EE0" w:rsidRPr="0020306C" w:rsidRDefault="00E9287D">
      <w:pPr>
        <w:spacing w:before="240" w:after="240"/>
      </w:pPr>
      <w:r w:rsidRPr="0020306C">
        <w:t>В тех случаях, когда приобретатель товара недоволен его качеством или иными параметрами, он может при помощи этого документа вернуть всю партию товара или заменить его на аналогичную продукцию. В случае возникновения спорных ситуаций, требующих разрешения в судебном порядке, товарная накладная обретает юридическую силу и служит доказательством в суде.</w:t>
      </w:r>
    </w:p>
    <w:p w:rsidR="003B0EE0" w:rsidRPr="0020306C" w:rsidRDefault="00E9287D">
      <w:pPr>
        <w:spacing w:before="240" w:after="240"/>
      </w:pPr>
      <w:r w:rsidRPr="0020306C">
        <w:t>Довольно часто этот вид документа используют в своей работе и водители-экспедиторы, перевозчики товара, для которых он является своего рода «охранительной грамотой», удостоверяющей то, что товар не был украден, а транспортируется на законных основаниях. В момент отгрузки продукции водители передают товарную накладную от отправителя к грузополучателю.</w:t>
      </w:r>
      <w:r w:rsidR="0019783A" w:rsidRPr="0020306C">
        <w:t xml:space="preserve"> </w:t>
      </w:r>
      <w:r w:rsidR="0019783A" w:rsidRPr="0020306C">
        <w:rPr>
          <w:noProof/>
          <w:lang w:val="ru-RU"/>
        </w:rPr>
        <w:drawing>
          <wp:inline distT="0" distB="0" distL="0" distR="0">
            <wp:extent cx="5733415" cy="4054326"/>
            <wp:effectExtent l="0" t="0" r="635" b="3810"/>
            <wp:docPr id="1" name="Рисунок 1" descr="Электронная товарная накладная — Ди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нная товарная накладная — Диадо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88" w:rsidRPr="0020306C" w:rsidRDefault="00016B88" w:rsidP="00016B88">
      <w:pPr>
        <w:pStyle w:val="2"/>
        <w:shd w:val="clear" w:color="auto" w:fill="FFFFFF"/>
        <w:spacing w:before="840" w:after="480"/>
        <w:rPr>
          <w:color w:val="222222"/>
          <w:sz w:val="60"/>
          <w:szCs w:val="60"/>
        </w:rPr>
      </w:pPr>
      <w:r w:rsidRPr="0020306C">
        <w:rPr>
          <w:color w:val="222222"/>
          <w:sz w:val="60"/>
          <w:szCs w:val="60"/>
        </w:rPr>
        <w:t>Реквизиты и правила заполнения ТОРГ-12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Форма ТОРГ-12 содержит все обязательные реквизиты, указанные в ст. 9 Федерального закона от 06.12.2011 № 402-ФЗ.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Заполнение ТОРГ-12 можно начать с присвоения порядкового номера и даты.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В шапке документа указываются наименование и реквизиты продавца и покупателя. В табличной части отмечают наименование поставляемого товара, его количество, цену и общую стоимость.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В графе «Основание» продавец чаще всего указывает номер и дату договора поставки.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Накладная будет недействительной при отсутствии в ней подписей ответственных лиц.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Со стороны продавца подписать накладную должны три лица: ответственный за отпуск товара (например, кладовщик), главный бухгалтер и руководитель. На практике очень часто можно увидеть, что за всех трех лиц ставит подпись один человек. Такой вариант вполне оправдан. Главное, оформить приказ или доверенность на право подписи документа.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о стороны получателя предусмотрены две подписи: «Груз принял» и «Груз получил». Первую подпись чаще всего ставит представитель транспортной компании, доставляющей груз покупателю. В графе «Груз получил» расписывается материально ответственное лицо. Товар по накладной может получить уполномоченное лицо покупателя по доверенности.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Подпись заверяется печатями сторон. Но с 2015 года большинство компании могут работать без печати (Федеральный закон от 06.04.2015 № 82-ФЗ). Если организация официально отказалась от применения печати, в ТОРГ-12 ее можно не ставить.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Накладная ТОРГ-12 заполняется в двух экземплярах: один остается у поставщика, второй — у покупателя. Если груз перевозит транспортная компания, тогда дополнительно оформляется транспортная накладная.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Нужно заполнить все обязательные реквизиты ТОРГ-12. Безопаснее указать сроки отгрузки и получения товара по накладной. В случае судебных разбирательств сроки в ТОРГ-12 могут сыграть важную роль.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При использовании унифицированной формы ТОРГ-12 из нее нельзя удалять какие-либо реквизиты, зато можно добавить свои.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ТОРГ-12 можно хранить на бумаге или в электронном виде. Если накладная электронная, она должна быть заверена электронными подписями.</w:t>
      </w:r>
    </w:p>
    <w:p w:rsidR="00016B88" w:rsidRPr="0020306C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20306C">
        <w:rPr>
          <w:rFonts w:ascii="Arial" w:hAnsi="Arial" w:cs="Arial"/>
          <w:color w:val="222222"/>
          <w:sz w:val="27"/>
          <w:szCs w:val="27"/>
        </w:rPr>
        <w:t>Вместо накладной компания вправе использовать универсальный передаточный документ (УПД). Этот документ объединяет в себе ТОРГ-12 и счет-фактуру. Используя УПД, можно значительно сократить документооборот.</w:t>
      </w:r>
    </w:p>
    <w:p w:rsidR="00016B88" w:rsidRPr="0020306C" w:rsidRDefault="00016B88">
      <w:pPr>
        <w:spacing w:before="240" w:after="240"/>
        <w:rPr>
          <w:lang w:val="ru-RU"/>
        </w:rPr>
      </w:pPr>
    </w:p>
    <w:p w:rsidR="003B0EE0" w:rsidRPr="0020306C" w:rsidRDefault="003B0EE0"/>
    <w:p w:rsidR="003B0EE0" w:rsidRPr="0020306C" w:rsidRDefault="00E9287D">
      <w:pPr>
        <w:jc w:val="center"/>
        <w:rPr>
          <w:b/>
          <w:sz w:val="28"/>
          <w:szCs w:val="28"/>
        </w:rPr>
      </w:pPr>
      <w:r w:rsidRPr="0020306C">
        <w:rPr>
          <w:b/>
          <w:sz w:val="28"/>
          <w:szCs w:val="28"/>
        </w:rPr>
        <w:t xml:space="preserve">Анализ </w:t>
      </w:r>
      <w:r w:rsidRPr="0020306C">
        <w:rPr>
          <w:b/>
          <w:sz w:val="28"/>
          <w:szCs w:val="28"/>
          <w:lang w:val="ru-RU"/>
        </w:rPr>
        <w:t>товарной</w:t>
      </w:r>
      <w:r w:rsidRPr="0020306C">
        <w:rPr>
          <w:b/>
          <w:sz w:val="28"/>
          <w:szCs w:val="28"/>
        </w:rPr>
        <w:t xml:space="preserve"> накладной.</w:t>
      </w:r>
    </w:p>
    <w:p w:rsidR="003B0EE0" w:rsidRPr="0020306C" w:rsidRDefault="003B0EE0">
      <w:pPr>
        <w:jc w:val="center"/>
        <w:rPr>
          <w:b/>
          <w:sz w:val="28"/>
          <w:szCs w:val="28"/>
        </w:rPr>
      </w:pPr>
    </w:p>
    <w:p w:rsidR="003B0EE0" w:rsidRPr="0020306C" w:rsidRDefault="003B0EE0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Кто заполняет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Содержание графы</w:t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1-2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Отправитель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Полное наименование и реквизиты отправителя и получателя (без сокращений)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3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Адрес, куда необходимо доставить груз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4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Место и время отгрузки</w:t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5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Список прилагаемых документов: спецификации, счета-фактуры, сертификаты и т.п.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6-12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Сведения о грузе: наименование, количество, код ТН ВЭД, класс опасности, тип упаковки и т.п. Здесь важно отметить, что вес следует указывать брутто, т.е. вместе с упаковкой. Если номенклатура груза большая, то эту информацию можно отразить в прилагаемых документах. Тогда в графах 6-12 СМР нужно сослаться на эти документы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Сведения о таможне, через которую будет вывозиться груз. В этом же поле ЦМР указывается и объявленная стоимость товара.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14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Сведения о полуприцепе или контейнере и место его возврата</w:t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15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Условия оплаты в соответствии с </w:t>
            </w:r>
            <w:proofErr w:type="spellStart"/>
            <w:r w:rsidRPr="0020306C">
              <w:rPr>
                <w:sz w:val="28"/>
                <w:szCs w:val="28"/>
              </w:rPr>
              <w:t>Incoterms</w:t>
            </w:r>
            <w:proofErr w:type="spellEnd"/>
            <w:r w:rsidRPr="0020306C">
              <w:rPr>
                <w:sz w:val="28"/>
                <w:szCs w:val="28"/>
              </w:rPr>
              <w:t xml:space="preserve">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16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Перевозчик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Наименование, реквизиты перевозчика и его печать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17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Последующий перевозчик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Это поле CMR задействуется, если в процессе доставки товара планируется его перегрузка. Указываются данные «дополнительного» перевозчика и его печать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Перевозчик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Различные замечания, касающиеся груза (упаковка, внешний вид и т.п.)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Перевозчик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Информация о тарифах за доставку. Эта графа ЦМР не является обязательной для заполнения.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20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По согласованию всех сторон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Особые условия (сроки поставки и расчетов, страховка и т.п.)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Место и дата заполнения документа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Отправитель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Время прибытия под погрузку и отправления загруженного автомобиля с подписью и печатью отправителя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23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Перевозчик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Сведения о водителе, его подпись и печать перевозчика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24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Получатель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Отметка о приемке груза с указанием даты и времени прибытия и убытия автомобиля. Заверяется подписью ответственного лица и печатью получателя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>25-26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Перевозчик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Сведения о транспортном средстве (модель, </w:t>
            </w:r>
            <w:proofErr w:type="spellStart"/>
            <w:r w:rsidRPr="0020306C">
              <w:rPr>
                <w:sz w:val="28"/>
                <w:szCs w:val="28"/>
              </w:rPr>
              <w:t>госномер</w:t>
            </w:r>
            <w:proofErr w:type="spellEnd"/>
            <w:r w:rsidRPr="0020306C">
              <w:rPr>
                <w:sz w:val="28"/>
                <w:szCs w:val="28"/>
              </w:rPr>
              <w:t xml:space="preserve">)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  <w:tr w:rsidR="003B0EE0" w:rsidRPr="002030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27-29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Перевозчик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Pr="0020306C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306C">
              <w:rPr>
                <w:sz w:val="28"/>
                <w:szCs w:val="28"/>
              </w:rPr>
              <w:t xml:space="preserve">Расчет стоимости доставки согласно применяемых тарифов </w:t>
            </w:r>
            <w:r w:rsidRPr="0020306C">
              <w:rPr>
                <w:sz w:val="28"/>
                <w:szCs w:val="28"/>
              </w:rPr>
              <w:tab/>
            </w:r>
            <w:r w:rsidRPr="0020306C">
              <w:rPr>
                <w:sz w:val="28"/>
                <w:szCs w:val="28"/>
              </w:rPr>
              <w:tab/>
              <w:t xml:space="preserve"> </w:t>
            </w:r>
            <w:r w:rsidRPr="0020306C">
              <w:rPr>
                <w:sz w:val="28"/>
                <w:szCs w:val="28"/>
              </w:rPr>
              <w:tab/>
            </w:r>
          </w:p>
        </w:tc>
      </w:tr>
    </w:tbl>
    <w:p w:rsidR="003B0EE0" w:rsidRPr="0020306C" w:rsidRDefault="003B0EE0">
      <w:pPr>
        <w:rPr>
          <w:sz w:val="28"/>
          <w:szCs w:val="28"/>
        </w:rPr>
      </w:pPr>
    </w:p>
    <w:p w:rsidR="00D15C3D" w:rsidRPr="0020306C" w:rsidRDefault="00D15C3D">
      <w:pPr>
        <w:spacing w:after="240"/>
        <w:rPr>
          <w:sz w:val="28"/>
          <w:szCs w:val="28"/>
          <w:lang w:val="ru-RU"/>
        </w:rPr>
      </w:pPr>
      <w:r w:rsidRPr="0020306C">
        <w:rPr>
          <w:sz w:val="28"/>
          <w:szCs w:val="28"/>
          <w:lang w:val="ru-RU"/>
        </w:rPr>
        <w:t xml:space="preserve">Диаграмма вида </w:t>
      </w:r>
      <w:r w:rsidRPr="0020306C">
        <w:rPr>
          <w:sz w:val="28"/>
          <w:szCs w:val="28"/>
          <w:lang w:val="en-US"/>
        </w:rPr>
        <w:t>IDEF</w:t>
      </w:r>
      <w:r w:rsidRPr="0020306C">
        <w:rPr>
          <w:sz w:val="28"/>
          <w:szCs w:val="28"/>
          <w:lang w:val="ru-RU"/>
        </w:rPr>
        <w:t>0 «Товарная накладная»:</w:t>
      </w:r>
    </w:p>
    <w:p w:rsidR="00D15C3D" w:rsidRPr="0020306C" w:rsidRDefault="00D15C3D">
      <w:pPr>
        <w:spacing w:after="240"/>
        <w:rPr>
          <w:sz w:val="28"/>
          <w:szCs w:val="28"/>
        </w:rPr>
      </w:pPr>
      <w:r w:rsidRPr="0020306C">
        <w:rPr>
          <w:noProof/>
          <w:sz w:val="28"/>
          <w:szCs w:val="28"/>
          <w:lang w:val="ru-RU"/>
        </w:rPr>
        <w:drawing>
          <wp:inline distT="0" distB="0" distL="0" distR="0" wp14:anchorId="1A42F008" wp14:editId="060EC20B">
            <wp:extent cx="5733415" cy="3115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87D" w:rsidRPr="0020306C">
        <w:rPr>
          <w:sz w:val="28"/>
          <w:szCs w:val="28"/>
        </w:rPr>
        <w:tab/>
      </w:r>
    </w:p>
    <w:p w:rsidR="003B0EE0" w:rsidRPr="0020306C" w:rsidRDefault="00E9287D">
      <w:pPr>
        <w:spacing w:after="240"/>
        <w:rPr>
          <w:sz w:val="28"/>
          <w:szCs w:val="28"/>
        </w:rPr>
      </w:pPr>
      <w:r w:rsidRPr="0020306C">
        <w:rPr>
          <w:sz w:val="28"/>
          <w:szCs w:val="28"/>
        </w:rPr>
        <w:t xml:space="preserve"> Несмотря на достаточно подробную форму CMR, она все равно не может учесть все нюансы, связанные с международными перевозками. Иногда возникают ситуации, не предусмотренные типовой формой. Для таких случаев служит графа CMR № 18, в которую участники сделки могут вносить свои замечания.</w:t>
      </w:r>
    </w:p>
    <w:p w:rsidR="003B0EE0" w:rsidRPr="0020306C" w:rsidRDefault="00E9287D">
      <w:pPr>
        <w:spacing w:before="240" w:after="240"/>
        <w:rPr>
          <w:sz w:val="28"/>
          <w:szCs w:val="28"/>
        </w:rPr>
      </w:pPr>
      <w:r w:rsidRPr="0020306C">
        <w:rPr>
          <w:sz w:val="28"/>
          <w:szCs w:val="28"/>
        </w:rPr>
        <w:tab/>
        <w:t xml:space="preserve"> Например, водитель может указать, что упаковка груза недостаточно надежна, либо повреждена. Если же претензии к состоянию товара возникнут у получателя, то он тоже должен отразить это в ЦМР.</w:t>
      </w:r>
    </w:p>
    <w:p w:rsidR="003B0EE0" w:rsidRPr="0020306C" w:rsidRDefault="00E9287D">
      <w:pPr>
        <w:rPr>
          <w:sz w:val="28"/>
          <w:szCs w:val="28"/>
        </w:rPr>
      </w:pPr>
      <w:r w:rsidRPr="0020306C">
        <w:rPr>
          <w:sz w:val="28"/>
          <w:szCs w:val="28"/>
        </w:rPr>
        <w:t xml:space="preserve">При отсутствии данных в 18 графе СМР считается, что груз по умолчанию доставлен в полном комплекте, надлежащего качества и без повреждений. Тогда в дальнейшем доказать какие-либо претензии по данной поставке будет практически невозможно. </w:t>
      </w:r>
    </w:p>
    <w:p w:rsidR="00BE5527" w:rsidRPr="00483C3A" w:rsidRDefault="00483C3A">
      <w:pPr>
        <w:rPr>
          <w:sz w:val="28"/>
          <w:szCs w:val="28"/>
          <w:lang w:val="en-US"/>
        </w:rPr>
      </w:pPr>
      <w:hyperlink r:id="rId6" w:history="1">
        <w:r w:rsidRPr="00483C3A">
          <w:rPr>
            <w:rStyle w:val="a7"/>
            <w:lang w:val="en-US"/>
          </w:rPr>
          <w:t>ENlDE358/</w:t>
        </w:r>
        <w:proofErr w:type="spellStart"/>
        <w:r w:rsidRPr="00483C3A">
          <w:rPr>
            <w:rStyle w:val="a7"/>
            <w:lang w:val="en-US"/>
          </w:rPr>
          <w:t>ZaytsevT</w:t>
        </w:r>
        <w:proofErr w:type="spellEnd"/>
        <w:r w:rsidRPr="00483C3A">
          <w:rPr>
            <w:rStyle w:val="a7"/>
            <w:lang w:val="en-US"/>
          </w:rPr>
          <w:t xml:space="preserve">: program </w:t>
        </w:r>
        <w:proofErr w:type="spellStart"/>
        <w:r w:rsidRPr="00483C3A">
          <w:rPr>
            <w:rStyle w:val="a7"/>
            <w:lang w:val="en-US"/>
          </w:rPr>
          <w:t>engenering</w:t>
        </w:r>
        <w:proofErr w:type="spellEnd"/>
        <w:r w:rsidRPr="00483C3A">
          <w:rPr>
            <w:rStyle w:val="a7"/>
            <w:lang w:val="en-US"/>
          </w:rPr>
          <w:t xml:space="preserve"> (github.com)</w:t>
        </w:r>
      </w:hyperlink>
      <w:bookmarkStart w:id="1" w:name="_GoBack"/>
      <w:bookmarkEnd w:id="1"/>
    </w:p>
    <w:sectPr w:rsidR="00BE5527" w:rsidRPr="00483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E0"/>
    <w:rsid w:val="00016B88"/>
    <w:rsid w:val="0019783A"/>
    <w:rsid w:val="0020306C"/>
    <w:rsid w:val="003B0EE0"/>
    <w:rsid w:val="00483C3A"/>
    <w:rsid w:val="00BE5527"/>
    <w:rsid w:val="00C601D6"/>
    <w:rsid w:val="00D15C3D"/>
    <w:rsid w:val="00E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0885"/>
  <w15:docId w15:val="{89692064-2665-46F4-A570-C4519319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01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483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lDE358/Zaytsev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Cluser</cp:lastModifiedBy>
  <cp:revision>9</cp:revision>
  <dcterms:created xsi:type="dcterms:W3CDTF">2022-03-31T10:41:00Z</dcterms:created>
  <dcterms:modified xsi:type="dcterms:W3CDTF">2022-05-12T13:12:00Z</dcterms:modified>
</cp:coreProperties>
</file>