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6940E" w14:textId="105E5843" w:rsidR="009F19CE" w:rsidRPr="001F351B" w:rsidRDefault="009F19CE" w:rsidP="009F19CE">
      <w:pPr>
        <w:rPr>
          <w:rFonts w:ascii="Arial" w:hAnsi="Arial" w:cs="Arial"/>
          <w:b/>
          <w:bCs/>
          <w:lang w:val="en-US"/>
        </w:rPr>
      </w:pPr>
      <w:r w:rsidRPr="001F351B">
        <w:rPr>
          <w:rFonts w:ascii="Arial" w:hAnsi="Arial" w:cs="Arial"/>
          <w:b/>
          <w:bCs/>
          <w:lang w:val="en-US"/>
        </w:rPr>
        <w:t xml:space="preserve">Part 1 </w:t>
      </w:r>
    </w:p>
    <w:p w14:paraId="7DA72C27" w14:textId="6E4AEFC1" w:rsidR="009F19CE" w:rsidRPr="001F351B" w:rsidRDefault="009F19CE" w:rsidP="009F19CE">
      <w:pPr>
        <w:rPr>
          <w:rFonts w:ascii="Arial" w:hAnsi="Arial" w:cs="Arial"/>
          <w:b/>
          <w:bCs/>
          <w:lang w:val="en-US"/>
        </w:rPr>
      </w:pPr>
      <w:r w:rsidRPr="001F351B">
        <w:rPr>
          <w:rFonts w:ascii="Arial" w:hAnsi="Arial" w:cs="Arial"/>
          <w:b/>
          <w:bCs/>
          <w:lang w:val="en-US"/>
        </w:rPr>
        <w:t>Step 1</w:t>
      </w:r>
    </w:p>
    <w:p w14:paraId="68F9C53F" w14:textId="129997F4" w:rsidR="001F351B" w:rsidRDefault="001F351B" w:rsidP="009F19C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researchers set out to find an optimal solution (processor efficient using a subset of total features) to the problem of predicting an emerging market ETF’s performance.</w:t>
      </w:r>
    </w:p>
    <w:p w14:paraId="430F0E99" w14:textId="3D42A36E" w:rsidR="001F351B" w:rsidRDefault="001F351B" w:rsidP="009F19C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From the results published, the researchers conclude that the performance of an emerging market ETF </w:t>
      </w:r>
      <w:proofErr w:type="gramStart"/>
      <w:r>
        <w:rPr>
          <w:rFonts w:ascii="Arial" w:hAnsi="Arial" w:cs="Arial"/>
          <w:lang w:val="en-US"/>
        </w:rPr>
        <w:t>is driven</w:t>
      </w:r>
      <w:proofErr w:type="gramEnd"/>
      <w:r>
        <w:rPr>
          <w:rFonts w:ascii="Arial" w:hAnsi="Arial" w:cs="Arial"/>
          <w:lang w:val="en-US"/>
        </w:rPr>
        <w:t xml:space="preserve"> by quantitative factors whereas that of a developed market ETF </w:t>
      </w:r>
      <w:proofErr w:type="gramStart"/>
      <w:r>
        <w:rPr>
          <w:rFonts w:ascii="Arial" w:hAnsi="Arial" w:cs="Arial"/>
          <w:lang w:val="en-US"/>
        </w:rPr>
        <w:t>is driven</w:t>
      </w:r>
      <w:proofErr w:type="gramEnd"/>
      <w:r>
        <w:rPr>
          <w:rFonts w:ascii="Arial" w:hAnsi="Arial" w:cs="Arial"/>
          <w:lang w:val="en-US"/>
        </w:rPr>
        <w:t xml:space="preserve"> by more qualitative factors. The MLP method </w:t>
      </w:r>
      <w:proofErr w:type="spellStart"/>
      <w:r>
        <w:rPr>
          <w:rFonts w:ascii="Arial" w:hAnsi="Arial" w:cs="Arial"/>
          <w:lang w:val="en-US"/>
        </w:rPr>
        <w:t>utilised</w:t>
      </w:r>
      <w:proofErr w:type="spellEnd"/>
      <w:r>
        <w:rPr>
          <w:rFonts w:ascii="Arial" w:hAnsi="Arial" w:cs="Arial"/>
          <w:lang w:val="en-US"/>
        </w:rPr>
        <w:t xml:space="preserve"> in the study is a highly quantitative method and therefore more suited to the analysis of an emerging market ETF. </w:t>
      </w:r>
    </w:p>
    <w:p w14:paraId="37BE6A49" w14:textId="5A15889C" w:rsidR="001F351B" w:rsidRPr="001F351B" w:rsidRDefault="001F351B" w:rsidP="009F19CE">
      <w:pPr>
        <w:rPr>
          <w:rFonts w:ascii="Arial" w:hAnsi="Arial" w:cs="Arial"/>
          <w:b/>
          <w:bCs/>
          <w:lang w:val="en-US"/>
        </w:rPr>
      </w:pPr>
      <w:r w:rsidRPr="001F351B">
        <w:rPr>
          <w:rFonts w:ascii="Arial" w:hAnsi="Arial" w:cs="Arial"/>
          <w:b/>
          <w:bCs/>
          <w:lang w:val="en-US"/>
        </w:rPr>
        <w:t>Step 2</w:t>
      </w:r>
    </w:p>
    <w:p w14:paraId="703B0D00" w14:textId="119380D8" w:rsidR="001F351B" w:rsidRDefault="00BD540C" w:rsidP="009F19C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As illustrated in Table 4, the accuracy of the model increases with the number of features up to </w:t>
      </w:r>
      <w:proofErr w:type="gramStart"/>
      <w:r>
        <w:rPr>
          <w:rFonts w:ascii="Arial" w:hAnsi="Arial" w:cs="Arial"/>
          <w:lang w:val="en-US"/>
        </w:rPr>
        <w:t>5</w:t>
      </w:r>
      <w:proofErr w:type="gramEnd"/>
      <w:r>
        <w:rPr>
          <w:rFonts w:ascii="Arial" w:hAnsi="Arial" w:cs="Arial"/>
          <w:lang w:val="en-US"/>
        </w:rPr>
        <w:t xml:space="preserve"> before steeply decreasing with </w:t>
      </w:r>
      <w:proofErr w:type="gramStart"/>
      <w:r>
        <w:rPr>
          <w:rFonts w:ascii="Arial" w:hAnsi="Arial" w:cs="Arial"/>
          <w:lang w:val="en-US"/>
        </w:rPr>
        <w:t>6</w:t>
      </w:r>
      <w:proofErr w:type="gramEnd"/>
      <w:r>
        <w:rPr>
          <w:rFonts w:ascii="Arial" w:hAnsi="Arial" w:cs="Arial"/>
          <w:lang w:val="en-US"/>
        </w:rPr>
        <w:t xml:space="preserve"> features.</w:t>
      </w:r>
    </w:p>
    <w:p w14:paraId="1900A978" w14:textId="293FB231" w:rsidR="00BD540C" w:rsidRDefault="00BD540C" w:rsidP="00BD540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results of the study </w:t>
      </w:r>
      <w:r>
        <w:rPr>
          <w:rFonts w:ascii="Arial" w:hAnsi="Arial" w:cs="Arial"/>
          <w:lang w:val="en-US"/>
        </w:rPr>
        <w:t xml:space="preserve">therefore </w:t>
      </w:r>
      <w:r>
        <w:rPr>
          <w:rFonts w:ascii="Arial" w:hAnsi="Arial" w:cs="Arial"/>
          <w:lang w:val="en-US"/>
        </w:rPr>
        <w:t xml:space="preserve">indicate that a subset of </w:t>
      </w:r>
      <w:proofErr w:type="gramStart"/>
      <w:r>
        <w:rPr>
          <w:rFonts w:ascii="Arial" w:hAnsi="Arial" w:cs="Arial"/>
          <w:lang w:val="en-US"/>
        </w:rPr>
        <w:t>5</w:t>
      </w:r>
      <w:proofErr w:type="gramEnd"/>
      <w:r>
        <w:rPr>
          <w:rFonts w:ascii="Arial" w:hAnsi="Arial" w:cs="Arial"/>
          <w:lang w:val="en-US"/>
        </w:rPr>
        <w:t xml:space="preserve"> features is the optimal number of features to employ in the MLP model described. </w:t>
      </w:r>
    </w:p>
    <w:p w14:paraId="7FB04FEC" w14:textId="620C85B2" w:rsidR="00BD540C" w:rsidRDefault="00BD540C" w:rsidP="002A385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r w:rsidR="002A3855">
        <w:rPr>
          <w:rFonts w:ascii="Arial" w:hAnsi="Arial" w:cs="Arial"/>
          <w:lang w:val="en-US"/>
        </w:rPr>
        <w:t>most useful features</w:t>
      </w:r>
      <w:r>
        <w:rPr>
          <w:rFonts w:ascii="Arial" w:hAnsi="Arial" w:cs="Arial"/>
          <w:lang w:val="en-US"/>
        </w:rPr>
        <w:t xml:space="preserve"> in predicting the performance of each ETF fund </w:t>
      </w:r>
      <w:proofErr w:type="gramStart"/>
      <w:r>
        <w:rPr>
          <w:rFonts w:ascii="Arial" w:hAnsi="Arial" w:cs="Arial"/>
          <w:lang w:val="en-US"/>
        </w:rPr>
        <w:t>differs</w:t>
      </w:r>
      <w:proofErr w:type="gramEnd"/>
      <w:r>
        <w:rPr>
          <w:rFonts w:ascii="Arial" w:hAnsi="Arial" w:cs="Arial"/>
          <w:lang w:val="en-US"/>
        </w:rPr>
        <w:t xml:space="preserve"> by fund (</w:t>
      </w:r>
      <w:proofErr w:type="gramStart"/>
      <w:r>
        <w:rPr>
          <w:rFonts w:ascii="Arial" w:hAnsi="Arial" w:cs="Arial"/>
          <w:lang w:val="en-US"/>
        </w:rPr>
        <w:t>presumably due</w:t>
      </w:r>
      <w:proofErr w:type="gramEnd"/>
      <w:r>
        <w:rPr>
          <w:rFonts w:ascii="Arial" w:hAnsi="Arial" w:cs="Arial"/>
          <w:lang w:val="en-US"/>
        </w:rPr>
        <w:t xml:space="preserve"> to sectoral focus of each fund)</w:t>
      </w:r>
      <w:r w:rsidR="002A385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977"/>
        <w:gridCol w:w="1791"/>
      </w:tblGrid>
      <w:tr w:rsidR="002A3855" w14:paraId="41B4FA65" w14:textId="77777777" w:rsidTr="002A3855">
        <w:tc>
          <w:tcPr>
            <w:tcW w:w="4248" w:type="dxa"/>
          </w:tcPr>
          <w:p w14:paraId="334BEE35" w14:textId="7D97C15A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Archer’s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on balance volume</w:t>
            </w:r>
          </w:p>
        </w:tc>
        <w:tc>
          <w:tcPr>
            <w:tcW w:w="2977" w:type="dxa"/>
          </w:tcPr>
          <w:p w14:paraId="02FE2A05" w14:textId="6A919635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AOBV_LR_</w:t>
            </w:r>
            <w:proofErr w:type="gramStart"/>
            <w:r>
              <w:rPr>
                <w:rFonts w:ascii="Arial" w:hAnsi="Arial" w:cs="Arial"/>
                <w:lang w:val="en-US"/>
              </w:rPr>
              <w:t>2</w:t>
            </w:r>
            <w:proofErr w:type="gramEnd"/>
          </w:p>
        </w:tc>
        <w:tc>
          <w:tcPr>
            <w:tcW w:w="1791" w:type="dxa"/>
          </w:tcPr>
          <w:p w14:paraId="6B9EAF38" w14:textId="77777777" w:rsidR="002A3855" w:rsidRDefault="002A3855" w:rsidP="002A3855">
            <w:pPr>
              <w:rPr>
                <w:rFonts w:ascii="Arial" w:hAnsi="Arial" w:cs="Arial"/>
                <w:lang w:val="en-US"/>
              </w:rPr>
            </w:pPr>
          </w:p>
        </w:tc>
      </w:tr>
      <w:tr w:rsidR="002A3855" w14:paraId="5C8FE244" w14:textId="77777777" w:rsidTr="002A3855">
        <w:tc>
          <w:tcPr>
            <w:tcW w:w="4248" w:type="dxa"/>
          </w:tcPr>
          <w:p w14:paraId="56F6D99E" w14:textId="4B756D75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Bollinger band percent</w:t>
            </w:r>
          </w:p>
        </w:tc>
        <w:tc>
          <w:tcPr>
            <w:tcW w:w="2977" w:type="dxa"/>
          </w:tcPr>
          <w:p w14:paraId="570775F0" w14:textId="1CB88A1C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BBP_</w:t>
            </w:r>
            <w:proofErr w:type="gramStart"/>
            <w:r>
              <w:rPr>
                <w:rFonts w:ascii="Arial" w:hAnsi="Arial" w:cs="Arial"/>
                <w:lang w:val="en-US"/>
              </w:rPr>
              <w:t>5</w:t>
            </w:r>
            <w:proofErr w:type="gramEnd"/>
            <w:r>
              <w:rPr>
                <w:rFonts w:ascii="Arial" w:hAnsi="Arial" w:cs="Arial"/>
                <w:lang w:val="en-US"/>
              </w:rPr>
              <w:t>_2.0</w:t>
            </w:r>
          </w:p>
        </w:tc>
        <w:tc>
          <w:tcPr>
            <w:tcW w:w="1791" w:type="dxa"/>
          </w:tcPr>
          <w:p w14:paraId="54445579" w14:textId="77777777" w:rsidR="002A3855" w:rsidRDefault="002A3855" w:rsidP="002A3855">
            <w:pPr>
              <w:rPr>
                <w:rFonts w:ascii="Arial" w:hAnsi="Arial" w:cs="Arial"/>
                <w:lang w:val="en-US"/>
              </w:rPr>
            </w:pPr>
          </w:p>
        </w:tc>
      </w:tr>
      <w:tr w:rsidR="002A3855" w14:paraId="16FB0F2F" w14:textId="77777777" w:rsidTr="002A3855">
        <w:tc>
          <w:tcPr>
            <w:tcW w:w="4248" w:type="dxa"/>
          </w:tcPr>
          <w:p w14:paraId="16E82658" w14:textId="27F41F69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Balance of power</w:t>
            </w:r>
          </w:p>
        </w:tc>
        <w:tc>
          <w:tcPr>
            <w:tcW w:w="2977" w:type="dxa"/>
          </w:tcPr>
          <w:p w14:paraId="6313B710" w14:textId="6840B1B3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BOP</w:t>
            </w:r>
          </w:p>
        </w:tc>
        <w:tc>
          <w:tcPr>
            <w:tcW w:w="1791" w:type="dxa"/>
          </w:tcPr>
          <w:p w14:paraId="0662CA64" w14:textId="67410F1E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</w:t>
            </w:r>
            <w:r>
              <w:rPr>
                <w:rFonts w:ascii="Arial" w:hAnsi="Arial" w:cs="Arial"/>
                <w:lang w:val="en-US"/>
              </w:rPr>
              <w:t xml:space="preserve">omentum </w:t>
            </w:r>
          </w:p>
        </w:tc>
      </w:tr>
      <w:tr w:rsidR="002A3855" w14:paraId="703A4809" w14:textId="77777777" w:rsidTr="002A3855">
        <w:tc>
          <w:tcPr>
            <w:tcW w:w="4248" w:type="dxa"/>
          </w:tcPr>
          <w:p w14:paraId="38824209" w14:textId="2D67BB2E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Correlation trend indicator</w:t>
            </w:r>
          </w:p>
        </w:tc>
        <w:tc>
          <w:tcPr>
            <w:tcW w:w="2977" w:type="dxa"/>
          </w:tcPr>
          <w:p w14:paraId="782C2371" w14:textId="1A4697C3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CTI_</w:t>
            </w:r>
            <w:proofErr w:type="gramStart"/>
            <w:r>
              <w:rPr>
                <w:rFonts w:ascii="Arial" w:hAnsi="Arial" w:cs="Arial"/>
                <w:lang w:val="en-US"/>
              </w:rPr>
              <w:t>12</w:t>
            </w:r>
            <w:proofErr w:type="gramEnd"/>
          </w:p>
        </w:tc>
        <w:tc>
          <w:tcPr>
            <w:tcW w:w="1791" w:type="dxa"/>
          </w:tcPr>
          <w:p w14:paraId="50588D87" w14:textId="77777777" w:rsidR="002A3855" w:rsidRDefault="002A3855" w:rsidP="002A3855">
            <w:pPr>
              <w:rPr>
                <w:rFonts w:ascii="Arial" w:hAnsi="Arial" w:cs="Arial"/>
                <w:lang w:val="en-US"/>
              </w:rPr>
            </w:pPr>
          </w:p>
        </w:tc>
      </w:tr>
      <w:tr w:rsidR="002A3855" w14:paraId="0D823394" w14:textId="77777777" w:rsidTr="002A3855">
        <w:tc>
          <w:tcPr>
            <w:tcW w:w="4248" w:type="dxa"/>
          </w:tcPr>
          <w:p w14:paraId="06EA72DD" w14:textId="301476A5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</w:t>
            </w:r>
            <w:r>
              <w:rPr>
                <w:rFonts w:ascii="Arial" w:hAnsi="Arial" w:cs="Arial"/>
                <w:lang w:val="en-US"/>
              </w:rPr>
              <w:t>ecreasing</w:t>
            </w:r>
          </w:p>
        </w:tc>
        <w:tc>
          <w:tcPr>
            <w:tcW w:w="2977" w:type="dxa"/>
          </w:tcPr>
          <w:p w14:paraId="6B4549D8" w14:textId="30C02E0F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DEC_</w:t>
            </w:r>
            <w:proofErr w:type="gramStart"/>
            <w:r>
              <w:rPr>
                <w:rFonts w:ascii="Arial" w:hAnsi="Arial" w:cs="Arial"/>
                <w:lang w:val="en-US"/>
              </w:rPr>
              <w:t>1</w:t>
            </w:r>
            <w:proofErr w:type="gramEnd"/>
          </w:p>
        </w:tc>
        <w:tc>
          <w:tcPr>
            <w:tcW w:w="1791" w:type="dxa"/>
          </w:tcPr>
          <w:p w14:paraId="5C2EE132" w14:textId="4F435C9B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  <w:lang w:val="en-US"/>
              </w:rPr>
              <w:t>ycle</w:t>
            </w:r>
          </w:p>
        </w:tc>
      </w:tr>
      <w:tr w:rsidR="002A3855" w14:paraId="46F21A10" w14:textId="77777777" w:rsidTr="002A3855">
        <w:tc>
          <w:tcPr>
            <w:tcW w:w="4248" w:type="dxa"/>
          </w:tcPr>
          <w:p w14:paraId="57016445" w14:textId="700CBACA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Even better sinewave</w:t>
            </w:r>
          </w:p>
        </w:tc>
        <w:tc>
          <w:tcPr>
            <w:tcW w:w="2977" w:type="dxa"/>
          </w:tcPr>
          <w:p w14:paraId="6B708B0C" w14:textId="685BF62F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EBSW_</w:t>
            </w:r>
            <w:proofErr w:type="gramStart"/>
            <w:r>
              <w:rPr>
                <w:rFonts w:ascii="Arial" w:hAnsi="Arial" w:cs="Arial"/>
                <w:lang w:val="en-US"/>
              </w:rPr>
              <w:t>40</w:t>
            </w:r>
            <w:proofErr w:type="gramEnd"/>
            <w:r>
              <w:rPr>
                <w:rFonts w:ascii="Arial" w:hAnsi="Arial" w:cs="Arial"/>
                <w:lang w:val="en-US"/>
              </w:rPr>
              <w:t>_</w:t>
            </w:r>
            <w:proofErr w:type="gramStart"/>
            <w:r>
              <w:rPr>
                <w:rFonts w:ascii="Arial" w:hAnsi="Arial" w:cs="Arial"/>
                <w:lang w:val="en-US"/>
              </w:rPr>
              <w:t>10</w:t>
            </w:r>
            <w:proofErr w:type="gramEnd"/>
          </w:p>
        </w:tc>
        <w:tc>
          <w:tcPr>
            <w:tcW w:w="1791" w:type="dxa"/>
          </w:tcPr>
          <w:p w14:paraId="57933F59" w14:textId="77777777" w:rsidR="002A3855" w:rsidRDefault="002A3855" w:rsidP="002A3855">
            <w:pPr>
              <w:rPr>
                <w:rFonts w:ascii="Arial" w:hAnsi="Arial" w:cs="Arial"/>
                <w:lang w:val="en-US"/>
              </w:rPr>
            </w:pPr>
          </w:p>
        </w:tc>
      </w:tr>
      <w:tr w:rsidR="002A3855" w14:paraId="6EFA0F91" w14:textId="77777777" w:rsidTr="002A3855">
        <w:tc>
          <w:tcPr>
            <w:tcW w:w="4248" w:type="dxa"/>
          </w:tcPr>
          <w:p w14:paraId="50DEC4C2" w14:textId="33BCC178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</w:t>
            </w:r>
            <w:r>
              <w:rPr>
                <w:rFonts w:ascii="Arial" w:hAnsi="Arial" w:cs="Arial"/>
                <w:lang w:val="en-US"/>
              </w:rPr>
              <w:t>ncreasing</w:t>
            </w:r>
          </w:p>
        </w:tc>
        <w:tc>
          <w:tcPr>
            <w:tcW w:w="2977" w:type="dxa"/>
          </w:tcPr>
          <w:p w14:paraId="0D2F245D" w14:textId="66534FA8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INC_</w:t>
            </w:r>
            <w:proofErr w:type="gramStart"/>
            <w:r>
              <w:rPr>
                <w:rFonts w:ascii="Arial" w:hAnsi="Arial" w:cs="Arial"/>
                <w:lang w:val="en-US"/>
              </w:rPr>
              <w:t>1</w:t>
            </w:r>
            <w:proofErr w:type="gramEnd"/>
          </w:p>
        </w:tc>
        <w:tc>
          <w:tcPr>
            <w:tcW w:w="1791" w:type="dxa"/>
          </w:tcPr>
          <w:p w14:paraId="6492CE1D" w14:textId="77777777" w:rsidR="002A3855" w:rsidRDefault="002A3855" w:rsidP="002A3855">
            <w:pPr>
              <w:rPr>
                <w:rFonts w:ascii="Arial" w:hAnsi="Arial" w:cs="Arial"/>
                <w:lang w:val="en-US"/>
              </w:rPr>
            </w:pPr>
          </w:p>
        </w:tc>
      </w:tr>
      <w:tr w:rsidR="002A3855" w14:paraId="68B15C47" w14:textId="77777777" w:rsidTr="002A3855">
        <w:tc>
          <w:tcPr>
            <w:tcW w:w="4248" w:type="dxa"/>
          </w:tcPr>
          <w:p w14:paraId="0A341023" w14:textId="77777777" w:rsidR="002A3855" w:rsidRDefault="002A3855" w:rsidP="002A385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977" w:type="dxa"/>
          </w:tcPr>
          <w:p w14:paraId="0A5BB5E8" w14:textId="62231F97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J_9_3</w:t>
            </w:r>
          </w:p>
        </w:tc>
        <w:tc>
          <w:tcPr>
            <w:tcW w:w="1791" w:type="dxa"/>
          </w:tcPr>
          <w:p w14:paraId="7B5E38AE" w14:textId="77777777" w:rsidR="002A3855" w:rsidRDefault="002A3855" w:rsidP="002A3855">
            <w:pPr>
              <w:rPr>
                <w:rFonts w:ascii="Arial" w:hAnsi="Arial" w:cs="Arial"/>
                <w:lang w:val="en-US"/>
              </w:rPr>
            </w:pPr>
          </w:p>
        </w:tc>
      </w:tr>
      <w:tr w:rsidR="002A3855" w14:paraId="560705E7" w14:textId="77777777" w:rsidTr="002A3855">
        <w:tc>
          <w:tcPr>
            <w:tcW w:w="4248" w:type="dxa"/>
          </w:tcPr>
          <w:p w14:paraId="772DED60" w14:textId="77777777" w:rsidR="002A3855" w:rsidRDefault="002A3855" w:rsidP="002A385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977" w:type="dxa"/>
          </w:tcPr>
          <w:p w14:paraId="37F8770F" w14:textId="6FB24E1A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K_9_3</w:t>
            </w:r>
          </w:p>
        </w:tc>
        <w:tc>
          <w:tcPr>
            <w:tcW w:w="1791" w:type="dxa"/>
          </w:tcPr>
          <w:p w14:paraId="51FC459A" w14:textId="77777777" w:rsidR="002A3855" w:rsidRDefault="002A3855" w:rsidP="002A3855">
            <w:pPr>
              <w:rPr>
                <w:rFonts w:ascii="Arial" w:hAnsi="Arial" w:cs="Arial"/>
                <w:lang w:val="en-US"/>
              </w:rPr>
            </w:pPr>
          </w:p>
        </w:tc>
      </w:tr>
      <w:tr w:rsidR="002A3855" w14:paraId="37DD1BED" w14:textId="77777777" w:rsidTr="002A3855">
        <w:tc>
          <w:tcPr>
            <w:tcW w:w="4248" w:type="dxa"/>
          </w:tcPr>
          <w:p w14:paraId="667A4A67" w14:textId="77777777" w:rsidR="002A3855" w:rsidRDefault="002A3855" w:rsidP="002A385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977" w:type="dxa"/>
          </w:tcPr>
          <w:p w14:paraId="7C85494D" w14:textId="693B9D5B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ZS_</w:t>
            </w:r>
            <w:proofErr w:type="gramStart"/>
            <w:r>
              <w:rPr>
                <w:rFonts w:ascii="Arial" w:hAnsi="Arial" w:cs="Arial"/>
                <w:lang w:val="en-US"/>
              </w:rPr>
              <w:t>30</w:t>
            </w:r>
            <w:proofErr w:type="gramEnd"/>
          </w:p>
        </w:tc>
        <w:tc>
          <w:tcPr>
            <w:tcW w:w="1791" w:type="dxa"/>
          </w:tcPr>
          <w:p w14:paraId="205A00CA" w14:textId="77777777" w:rsidR="002A3855" w:rsidRDefault="002A3855" w:rsidP="002A3855">
            <w:pPr>
              <w:rPr>
                <w:rFonts w:ascii="Arial" w:hAnsi="Arial" w:cs="Arial"/>
                <w:lang w:val="en-US"/>
              </w:rPr>
            </w:pPr>
          </w:p>
        </w:tc>
      </w:tr>
      <w:tr w:rsidR="002A3855" w14:paraId="6B65B6FF" w14:textId="77777777" w:rsidTr="002A3855">
        <w:tc>
          <w:tcPr>
            <w:tcW w:w="4248" w:type="dxa"/>
          </w:tcPr>
          <w:p w14:paraId="38852512" w14:textId="77777777" w:rsidR="002A3855" w:rsidRDefault="002A3855" w:rsidP="002A385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977" w:type="dxa"/>
          </w:tcPr>
          <w:p w14:paraId="66EBF270" w14:textId="4B006F95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STOCHk_</w:t>
            </w:r>
            <w:proofErr w:type="gramStart"/>
            <w:r>
              <w:rPr>
                <w:rFonts w:ascii="Arial" w:hAnsi="Arial" w:cs="Arial"/>
                <w:lang w:val="en-US"/>
              </w:rPr>
              <w:t>14</w:t>
            </w:r>
            <w:proofErr w:type="gramEnd"/>
            <w:r>
              <w:rPr>
                <w:rFonts w:ascii="Arial" w:hAnsi="Arial" w:cs="Arial"/>
                <w:lang w:val="en-US"/>
              </w:rPr>
              <w:t>_</w:t>
            </w:r>
            <w:proofErr w:type="gramStart"/>
            <w:r>
              <w:rPr>
                <w:rFonts w:ascii="Arial" w:hAnsi="Arial" w:cs="Arial"/>
                <w:lang w:val="en-US"/>
              </w:rPr>
              <w:t>3</w:t>
            </w:r>
            <w:proofErr w:type="gramEnd"/>
            <w:r>
              <w:rPr>
                <w:rFonts w:ascii="Arial" w:hAnsi="Arial" w:cs="Arial"/>
                <w:lang w:val="en-US"/>
              </w:rPr>
              <w:t>_</w:t>
            </w:r>
            <w:proofErr w:type="gramStart"/>
            <w:r>
              <w:rPr>
                <w:rFonts w:ascii="Arial" w:hAnsi="Arial" w:cs="Arial"/>
                <w:lang w:val="en-US"/>
              </w:rPr>
              <w:t>3</w:t>
            </w:r>
            <w:proofErr w:type="gramEnd"/>
          </w:p>
        </w:tc>
        <w:tc>
          <w:tcPr>
            <w:tcW w:w="1791" w:type="dxa"/>
          </w:tcPr>
          <w:p w14:paraId="04C096CC" w14:textId="77777777" w:rsidR="002A3855" w:rsidRDefault="002A3855" w:rsidP="002A3855">
            <w:pPr>
              <w:rPr>
                <w:rFonts w:ascii="Arial" w:hAnsi="Arial" w:cs="Arial"/>
                <w:lang w:val="en-US"/>
              </w:rPr>
            </w:pPr>
          </w:p>
        </w:tc>
      </w:tr>
      <w:tr w:rsidR="002A3855" w14:paraId="10D9D3F4" w14:textId="77777777" w:rsidTr="002A3855">
        <w:tc>
          <w:tcPr>
            <w:tcW w:w="4248" w:type="dxa"/>
          </w:tcPr>
          <w:p w14:paraId="382A38E4" w14:textId="31BE323D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Williams % R</w:t>
            </w:r>
          </w:p>
        </w:tc>
        <w:tc>
          <w:tcPr>
            <w:tcW w:w="2977" w:type="dxa"/>
          </w:tcPr>
          <w:p w14:paraId="46D55E2A" w14:textId="1837C061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WILLR_</w:t>
            </w:r>
            <w:proofErr w:type="gramStart"/>
            <w:r>
              <w:rPr>
                <w:rFonts w:ascii="Arial" w:hAnsi="Arial" w:cs="Arial"/>
                <w:lang w:val="en-US"/>
              </w:rPr>
              <w:t>14</w:t>
            </w:r>
            <w:proofErr w:type="gramEnd"/>
          </w:p>
        </w:tc>
        <w:tc>
          <w:tcPr>
            <w:tcW w:w="1791" w:type="dxa"/>
          </w:tcPr>
          <w:p w14:paraId="028A5B36" w14:textId="77777777" w:rsidR="002A3855" w:rsidRDefault="002A3855" w:rsidP="002A3855">
            <w:pPr>
              <w:rPr>
                <w:rFonts w:ascii="Arial" w:hAnsi="Arial" w:cs="Arial"/>
                <w:lang w:val="en-US"/>
              </w:rPr>
            </w:pPr>
          </w:p>
        </w:tc>
      </w:tr>
      <w:tr w:rsidR="002A3855" w14:paraId="36DB0478" w14:textId="77777777" w:rsidTr="002A3855">
        <w:tc>
          <w:tcPr>
            <w:tcW w:w="4248" w:type="dxa"/>
          </w:tcPr>
          <w:p w14:paraId="0FA4E700" w14:textId="77777777" w:rsidR="002A3855" w:rsidRDefault="002A3855" w:rsidP="002A385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977" w:type="dxa"/>
          </w:tcPr>
          <w:p w14:paraId="443EADB0" w14:textId="79C9038F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TTM_TRND_</w:t>
            </w:r>
            <w:proofErr w:type="gramStart"/>
            <w:r>
              <w:rPr>
                <w:rFonts w:ascii="Arial" w:hAnsi="Arial" w:cs="Arial"/>
                <w:lang w:val="en-US"/>
              </w:rPr>
              <w:t>6</w:t>
            </w:r>
            <w:proofErr w:type="gramEnd"/>
          </w:p>
        </w:tc>
        <w:tc>
          <w:tcPr>
            <w:tcW w:w="1791" w:type="dxa"/>
          </w:tcPr>
          <w:p w14:paraId="339A05BD" w14:textId="77777777" w:rsidR="002A3855" w:rsidRDefault="002A3855" w:rsidP="002A3855">
            <w:pPr>
              <w:rPr>
                <w:rFonts w:ascii="Arial" w:hAnsi="Arial" w:cs="Arial"/>
                <w:lang w:val="en-US"/>
              </w:rPr>
            </w:pPr>
          </w:p>
        </w:tc>
      </w:tr>
      <w:tr w:rsidR="002A3855" w14:paraId="5D8A0183" w14:textId="77777777" w:rsidTr="002A3855">
        <w:tc>
          <w:tcPr>
            <w:tcW w:w="4248" w:type="dxa"/>
          </w:tcPr>
          <w:p w14:paraId="0B473D26" w14:textId="7D7E59F6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Stochastic relative strength index</w:t>
            </w:r>
          </w:p>
        </w:tc>
        <w:tc>
          <w:tcPr>
            <w:tcW w:w="2977" w:type="dxa"/>
          </w:tcPr>
          <w:p w14:paraId="47018E35" w14:textId="1D1256E8" w:rsidR="002A3855" w:rsidRDefault="002A3855" w:rsidP="002A38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STOCHRSIk_</w:t>
            </w:r>
            <w:proofErr w:type="gramStart"/>
            <w:r>
              <w:rPr>
                <w:rFonts w:ascii="Arial" w:hAnsi="Arial" w:cs="Arial"/>
                <w:lang w:val="en-US"/>
              </w:rPr>
              <w:t>14</w:t>
            </w:r>
            <w:proofErr w:type="gramEnd"/>
            <w:r>
              <w:rPr>
                <w:rFonts w:ascii="Arial" w:hAnsi="Arial" w:cs="Arial"/>
                <w:lang w:val="en-US"/>
              </w:rPr>
              <w:t>_</w:t>
            </w:r>
            <w:proofErr w:type="gramStart"/>
            <w:r>
              <w:rPr>
                <w:rFonts w:ascii="Arial" w:hAnsi="Arial" w:cs="Arial"/>
                <w:lang w:val="en-US"/>
              </w:rPr>
              <w:t>14</w:t>
            </w:r>
            <w:proofErr w:type="gramEnd"/>
            <w:r>
              <w:rPr>
                <w:rFonts w:ascii="Arial" w:hAnsi="Arial" w:cs="Arial"/>
                <w:lang w:val="en-US"/>
              </w:rPr>
              <w:t>_</w:t>
            </w:r>
            <w:proofErr w:type="gramStart"/>
            <w:r>
              <w:rPr>
                <w:rFonts w:ascii="Arial" w:hAnsi="Arial" w:cs="Arial"/>
                <w:lang w:val="en-US"/>
              </w:rPr>
              <w:t>3</w:t>
            </w:r>
            <w:proofErr w:type="gramEnd"/>
            <w:r>
              <w:rPr>
                <w:rFonts w:ascii="Arial" w:hAnsi="Arial" w:cs="Arial"/>
                <w:lang w:val="en-US"/>
              </w:rPr>
              <w:t>_</w:t>
            </w:r>
            <w:proofErr w:type="gramStart"/>
            <w:r>
              <w:rPr>
                <w:rFonts w:ascii="Arial" w:hAnsi="Arial" w:cs="Arial"/>
                <w:lang w:val="en-US"/>
              </w:rPr>
              <w:t>3</w:t>
            </w:r>
            <w:proofErr w:type="gramEnd"/>
          </w:p>
        </w:tc>
        <w:tc>
          <w:tcPr>
            <w:tcW w:w="1791" w:type="dxa"/>
          </w:tcPr>
          <w:p w14:paraId="21B951F6" w14:textId="77777777" w:rsidR="002A3855" w:rsidRDefault="002A3855" w:rsidP="002A3855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78F56AD0" w14:textId="77777777" w:rsidR="001F351B" w:rsidRPr="001F351B" w:rsidRDefault="001F351B" w:rsidP="009F19CE">
      <w:pPr>
        <w:rPr>
          <w:rFonts w:ascii="Arial" w:hAnsi="Arial" w:cs="Arial"/>
          <w:lang w:val="en-US"/>
        </w:rPr>
      </w:pPr>
    </w:p>
    <w:p w14:paraId="6DC42242" w14:textId="77777777" w:rsidR="009F19CE" w:rsidRPr="001F351B" w:rsidRDefault="009F19CE" w:rsidP="009F19CE">
      <w:pPr>
        <w:rPr>
          <w:rFonts w:ascii="Arial" w:hAnsi="Arial" w:cs="Arial"/>
          <w:lang w:val="en-US"/>
        </w:rPr>
      </w:pPr>
    </w:p>
    <w:sectPr w:rsidR="009F19CE" w:rsidRPr="001F3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42"/>
    <w:rsid w:val="001F351B"/>
    <w:rsid w:val="002A3855"/>
    <w:rsid w:val="003278EC"/>
    <w:rsid w:val="009F19CE"/>
    <w:rsid w:val="00B92AAA"/>
    <w:rsid w:val="00BD540C"/>
    <w:rsid w:val="00D800B7"/>
    <w:rsid w:val="00DB0996"/>
    <w:rsid w:val="00DE6191"/>
    <w:rsid w:val="00F16142"/>
    <w:rsid w:val="00FF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96C62E"/>
  <w15:chartTrackingRefBased/>
  <w15:docId w15:val="{408D85FB-6A1C-4ED2-ADB8-5FF281B4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1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1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1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1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1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1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1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1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1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1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1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1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1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1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1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1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14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3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Nysschens</dc:creator>
  <cp:keywords/>
  <dc:description/>
  <cp:lastModifiedBy>Emil Nysschens</cp:lastModifiedBy>
  <cp:revision>2</cp:revision>
  <dcterms:created xsi:type="dcterms:W3CDTF">2025-04-28T08:02:00Z</dcterms:created>
  <dcterms:modified xsi:type="dcterms:W3CDTF">2025-04-28T09:35:00Z</dcterms:modified>
</cp:coreProperties>
</file>