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F0" w:rsidRDefault="002B5E25" w:rsidP="002B5E25">
      <w:pPr>
        <w:pStyle w:val="Title"/>
      </w:pPr>
      <w:r>
        <w:t>Nutrient Data QC</w:t>
      </w:r>
    </w:p>
    <w:p w:rsidR="002B5E25" w:rsidRDefault="002B5E25" w:rsidP="002B5E25">
      <w:pPr>
        <w:pStyle w:val="Subtitle"/>
      </w:pPr>
      <w:r>
        <w:t>E. Chisholm January 16</w:t>
      </w:r>
      <w:r w:rsidRPr="002B5E25">
        <w:rPr>
          <w:vertAlign w:val="superscript"/>
        </w:rPr>
        <w:t>th</w:t>
      </w:r>
      <w:r>
        <w:t xml:space="preserve"> 2020</w:t>
      </w:r>
    </w:p>
    <w:p w:rsidR="002B5E25" w:rsidRDefault="002B5E25" w:rsidP="002B5E25"/>
    <w:p w:rsidR="002B5E25" w:rsidRDefault="002B5E25" w:rsidP="002B5E25">
      <w:r>
        <w:t>This document is a brief internal use summary describing QC procedures on nutrient data provided</w:t>
      </w:r>
      <w:bookmarkStart w:id="0" w:name="_GoBack"/>
      <w:bookmarkEnd w:id="0"/>
      <w:r>
        <w:t xml:space="preserve"> by </w:t>
      </w:r>
      <w:proofErr w:type="spellStart"/>
      <w:r>
        <w:t>Zhi</w:t>
      </w:r>
      <w:proofErr w:type="spellEnd"/>
      <w:r>
        <w:t xml:space="preserve">-Ping Mei. </w:t>
      </w:r>
    </w:p>
    <w:p w:rsidR="002B5E25" w:rsidRDefault="002B5E25" w:rsidP="002B5E25">
      <w:r>
        <w:t xml:space="preserve">Nutrient data was provided as an </w:t>
      </w:r>
      <w:proofErr w:type="spellStart"/>
      <w:r>
        <w:t>RData</w:t>
      </w:r>
      <w:proofErr w:type="spellEnd"/>
      <w:r>
        <w:t xml:space="preserve"> file, containing a data</w:t>
      </w:r>
      <w:r w:rsidR="00B351EA">
        <w:t xml:space="preserve"> </w:t>
      </w:r>
      <w:r>
        <w:t xml:space="preserve">frame, with rows </w:t>
      </w:r>
      <w:proofErr w:type="spellStart"/>
      <w:r>
        <w:t>cast_ID</w:t>
      </w:r>
      <w:proofErr w:type="spellEnd"/>
      <w:r>
        <w:t xml:space="preserve">, </w:t>
      </w:r>
      <w:proofErr w:type="spellStart"/>
      <w:r>
        <w:t>db</w:t>
      </w:r>
      <w:proofErr w:type="spellEnd"/>
      <w:r>
        <w:t xml:space="preserve">, TS_ID, depth, latitude, longitude, </w:t>
      </w:r>
      <w:proofErr w:type="spellStart"/>
      <w:r>
        <w:t>yday</w:t>
      </w:r>
      <w:proofErr w:type="spellEnd"/>
      <w:r>
        <w:t xml:space="preserve">, day, month, year, species, concentration, </w:t>
      </w:r>
      <w:proofErr w:type="spellStart"/>
      <w:r>
        <w:t>event_ID</w:t>
      </w:r>
      <w:proofErr w:type="spellEnd"/>
      <w:r>
        <w:t xml:space="preserve">, mission, station, region, date, </w:t>
      </w:r>
      <w:proofErr w:type="spellStart"/>
      <w:r>
        <w:t>depth_bin</w:t>
      </w:r>
      <w:proofErr w:type="spellEnd"/>
      <w:r>
        <w:t xml:space="preserve">, </w:t>
      </w:r>
      <w:proofErr w:type="spellStart"/>
      <w:r>
        <w:t>AZMP_station</w:t>
      </w:r>
      <w:proofErr w:type="spellEnd"/>
      <w:r>
        <w:t xml:space="preserve">, delta, salinity, temperature. This data has been gathered from multiple sources including </w:t>
      </w:r>
      <w:proofErr w:type="spellStart"/>
      <w:r>
        <w:t>BioChem</w:t>
      </w:r>
      <w:proofErr w:type="spellEnd"/>
      <w:r>
        <w:t>, and the ODF database.</w:t>
      </w:r>
    </w:p>
    <w:p w:rsidR="002B5E25" w:rsidRDefault="002B5E25" w:rsidP="002B5E25">
      <w:r>
        <w:t xml:space="preserve">The goal of this project was to perform a brief quality control analysis on the data using knowledge and data gathered for the </w:t>
      </w:r>
      <w:proofErr w:type="spellStart"/>
      <w:r>
        <w:t>BioChem</w:t>
      </w:r>
      <w:proofErr w:type="spellEnd"/>
      <w:r>
        <w:t xml:space="preserve"> reboot project. </w:t>
      </w:r>
      <w:proofErr w:type="spellStart"/>
      <w:r>
        <w:t>Zhi</w:t>
      </w:r>
      <w:proofErr w:type="spellEnd"/>
      <w:r>
        <w:t xml:space="preserve">-Ping was seeing some anomalous </w:t>
      </w:r>
      <w:r w:rsidR="00B351EA">
        <w:t>data and str</w:t>
      </w:r>
      <w:r>
        <w:t>a</w:t>
      </w:r>
      <w:r w:rsidR="00B351EA">
        <w:t>n</w:t>
      </w:r>
      <w:r>
        <w:t xml:space="preserve">ge patterns in summary plots, that made him suspicious of the data. The quality flags created for the </w:t>
      </w:r>
      <w:proofErr w:type="spellStart"/>
      <w:r>
        <w:t>BioChem</w:t>
      </w:r>
      <w:proofErr w:type="spellEnd"/>
      <w:r>
        <w:t xml:space="preserve"> reboot project could be transferred to this data</w:t>
      </w:r>
      <w:r w:rsidR="00B351EA">
        <w:t xml:space="preserve"> </w:t>
      </w:r>
      <w:r>
        <w:t>frame to provide a qua</w:t>
      </w:r>
      <w:r w:rsidR="00277BA6">
        <w:t xml:space="preserve">lity code for data points. </w:t>
      </w:r>
    </w:p>
    <w:p w:rsidR="002B5E25" w:rsidRDefault="002B5E25" w:rsidP="002B5E25">
      <w:r>
        <w:t xml:space="preserve">The </w:t>
      </w:r>
      <w:proofErr w:type="spellStart"/>
      <w:r>
        <w:t>BioChem</w:t>
      </w:r>
      <w:proofErr w:type="spellEnd"/>
      <w:r>
        <w:t xml:space="preserve"> Reboot project is in a stage right now where quality control has only been done on AZMP and ground</w:t>
      </w:r>
      <w:r w:rsidR="00B351EA">
        <w:t xml:space="preserve"> </w:t>
      </w:r>
      <w:r>
        <w:t>fish cruises, not fixed station cruises. There was a significant chunk of the data</w:t>
      </w:r>
      <w:r w:rsidR="00B351EA">
        <w:t xml:space="preserve"> </w:t>
      </w:r>
      <w:r>
        <w:t xml:space="preserve">frame provided by </w:t>
      </w:r>
      <w:proofErr w:type="spellStart"/>
      <w:r>
        <w:t>Zhi</w:t>
      </w:r>
      <w:proofErr w:type="spellEnd"/>
      <w:r>
        <w:t xml:space="preserve">-Ping which was not encompassed in </w:t>
      </w:r>
      <w:proofErr w:type="spellStart"/>
      <w:r>
        <w:t>BioChem</w:t>
      </w:r>
      <w:proofErr w:type="spellEnd"/>
      <w:r>
        <w:t xml:space="preserve"> Reboot so some initial quality control checks were performed on all the data. </w:t>
      </w:r>
    </w:p>
    <w:tbl>
      <w:tblPr>
        <w:tblStyle w:val="TableGrid"/>
        <w:tblW w:w="0" w:type="auto"/>
        <w:tblLook w:val="04A0" w:firstRow="1" w:lastRow="0" w:firstColumn="1" w:lastColumn="0" w:noHBand="0" w:noVBand="1"/>
      </w:tblPr>
      <w:tblGrid>
        <w:gridCol w:w="4675"/>
        <w:gridCol w:w="4675"/>
      </w:tblGrid>
      <w:tr w:rsidR="00867976" w:rsidTr="00867976">
        <w:tc>
          <w:tcPr>
            <w:tcW w:w="4675" w:type="dxa"/>
          </w:tcPr>
          <w:p w:rsidR="00867976" w:rsidRDefault="00867976" w:rsidP="002B5E25">
            <w:r>
              <w:t>Flag value</w:t>
            </w:r>
          </w:p>
        </w:tc>
        <w:tc>
          <w:tcPr>
            <w:tcW w:w="4675" w:type="dxa"/>
          </w:tcPr>
          <w:p w:rsidR="00867976" w:rsidRDefault="00867976" w:rsidP="002B5E25">
            <w:r>
              <w:t>Meaning</w:t>
            </w:r>
          </w:p>
        </w:tc>
      </w:tr>
      <w:tr w:rsidR="00867976" w:rsidTr="00867976">
        <w:tc>
          <w:tcPr>
            <w:tcW w:w="4675" w:type="dxa"/>
          </w:tcPr>
          <w:p w:rsidR="00867976" w:rsidRDefault="00867976" w:rsidP="002B5E25">
            <w:r>
              <w:t>0</w:t>
            </w:r>
          </w:p>
        </w:tc>
        <w:tc>
          <w:tcPr>
            <w:tcW w:w="4675" w:type="dxa"/>
          </w:tcPr>
          <w:p w:rsidR="00867976" w:rsidRDefault="00867976" w:rsidP="002B5E25">
            <w:r>
              <w:t>Data has not been through quality control</w:t>
            </w:r>
          </w:p>
        </w:tc>
      </w:tr>
      <w:tr w:rsidR="00867976" w:rsidTr="00867976">
        <w:tc>
          <w:tcPr>
            <w:tcW w:w="4675" w:type="dxa"/>
          </w:tcPr>
          <w:p w:rsidR="00867976" w:rsidRDefault="00867976" w:rsidP="002B5E25">
            <w:r>
              <w:t>1</w:t>
            </w:r>
          </w:p>
        </w:tc>
        <w:tc>
          <w:tcPr>
            <w:tcW w:w="4675" w:type="dxa"/>
          </w:tcPr>
          <w:p w:rsidR="00867976" w:rsidRDefault="00867976" w:rsidP="002B5E25">
            <w:r>
              <w:t>Good value</w:t>
            </w:r>
            <w:r w:rsidR="002E0534">
              <w:t xml:space="preserve"> * not transferred from BCDs</w:t>
            </w:r>
          </w:p>
        </w:tc>
      </w:tr>
      <w:tr w:rsidR="00867976" w:rsidTr="00867976">
        <w:tc>
          <w:tcPr>
            <w:tcW w:w="4675" w:type="dxa"/>
          </w:tcPr>
          <w:p w:rsidR="00867976" w:rsidRDefault="00867976" w:rsidP="002B5E25">
            <w:r>
              <w:t>2</w:t>
            </w:r>
          </w:p>
        </w:tc>
        <w:tc>
          <w:tcPr>
            <w:tcW w:w="4675" w:type="dxa"/>
          </w:tcPr>
          <w:p w:rsidR="00867976" w:rsidRDefault="00867976" w:rsidP="002B5E25">
            <w:r>
              <w:t>Value is out of expected climatology range</w:t>
            </w:r>
          </w:p>
        </w:tc>
      </w:tr>
      <w:tr w:rsidR="00867976" w:rsidTr="00867976">
        <w:tc>
          <w:tcPr>
            <w:tcW w:w="4675" w:type="dxa"/>
          </w:tcPr>
          <w:p w:rsidR="00867976" w:rsidRDefault="00867976" w:rsidP="002B5E25">
            <w:r>
              <w:t>3</w:t>
            </w:r>
          </w:p>
        </w:tc>
        <w:tc>
          <w:tcPr>
            <w:tcW w:w="4675" w:type="dxa"/>
          </w:tcPr>
          <w:p w:rsidR="00867976" w:rsidRDefault="00867976" w:rsidP="002B5E25">
            <w:r>
              <w:t>Doubtful value</w:t>
            </w:r>
          </w:p>
        </w:tc>
      </w:tr>
      <w:tr w:rsidR="00867976" w:rsidTr="00867976">
        <w:tc>
          <w:tcPr>
            <w:tcW w:w="4675" w:type="dxa"/>
          </w:tcPr>
          <w:p w:rsidR="00867976" w:rsidRDefault="00867976" w:rsidP="00867976">
            <w:r>
              <w:t>4</w:t>
            </w:r>
          </w:p>
        </w:tc>
        <w:tc>
          <w:tcPr>
            <w:tcW w:w="4675" w:type="dxa"/>
          </w:tcPr>
          <w:p w:rsidR="00867976" w:rsidRDefault="00867976" w:rsidP="002B5E25">
            <w:r>
              <w:t>Erroneous value</w:t>
            </w:r>
          </w:p>
        </w:tc>
      </w:tr>
      <w:tr w:rsidR="00867976" w:rsidTr="00867976">
        <w:tc>
          <w:tcPr>
            <w:tcW w:w="4675" w:type="dxa"/>
          </w:tcPr>
          <w:p w:rsidR="00867976" w:rsidRDefault="00867976" w:rsidP="002B5E25">
            <w:r>
              <w:t>5</w:t>
            </w:r>
          </w:p>
        </w:tc>
        <w:tc>
          <w:tcPr>
            <w:tcW w:w="4675" w:type="dxa"/>
          </w:tcPr>
          <w:p w:rsidR="00867976" w:rsidRDefault="007D108C" w:rsidP="002B5E25">
            <w:r>
              <w:t>Temperature outside of climatology</w:t>
            </w:r>
          </w:p>
        </w:tc>
      </w:tr>
      <w:tr w:rsidR="00867976" w:rsidTr="00867976">
        <w:tc>
          <w:tcPr>
            <w:tcW w:w="4675" w:type="dxa"/>
          </w:tcPr>
          <w:p w:rsidR="00867976" w:rsidRDefault="00867976" w:rsidP="002B5E25">
            <w:r>
              <w:t>6</w:t>
            </w:r>
          </w:p>
        </w:tc>
        <w:tc>
          <w:tcPr>
            <w:tcW w:w="4675" w:type="dxa"/>
          </w:tcPr>
          <w:p w:rsidR="00867976" w:rsidRDefault="007D108C" w:rsidP="002B5E25">
            <w:r>
              <w:t>Salinity outside of climatology</w:t>
            </w:r>
          </w:p>
        </w:tc>
      </w:tr>
      <w:tr w:rsidR="00867976" w:rsidTr="00867976">
        <w:tc>
          <w:tcPr>
            <w:tcW w:w="4675" w:type="dxa"/>
          </w:tcPr>
          <w:p w:rsidR="00867976" w:rsidRDefault="00867976" w:rsidP="002B5E25">
            <w:r>
              <w:t>7</w:t>
            </w:r>
          </w:p>
        </w:tc>
        <w:tc>
          <w:tcPr>
            <w:tcW w:w="4675" w:type="dxa"/>
          </w:tcPr>
          <w:p w:rsidR="00867976" w:rsidRDefault="00867976" w:rsidP="002B5E25">
            <w:r>
              <w:t>Value requires investigation</w:t>
            </w:r>
          </w:p>
        </w:tc>
      </w:tr>
    </w:tbl>
    <w:p w:rsidR="002B5E25" w:rsidRDefault="002B5E25" w:rsidP="002B5E25"/>
    <w:p w:rsidR="002B5E25" w:rsidRDefault="002B5E25" w:rsidP="009230E7">
      <w:pPr>
        <w:pStyle w:val="Heading2"/>
      </w:pPr>
      <w:r>
        <w:t xml:space="preserve">Step 1 – Comparison with </w:t>
      </w:r>
      <w:proofErr w:type="spellStart"/>
      <w:r>
        <w:t>BioChem</w:t>
      </w:r>
      <w:proofErr w:type="spellEnd"/>
      <w:r>
        <w:t xml:space="preserve"> Reboot</w:t>
      </w:r>
    </w:p>
    <w:p w:rsidR="009230E7" w:rsidRPr="009230E7" w:rsidRDefault="009230E7" w:rsidP="009230E7"/>
    <w:p w:rsidR="002B5E25" w:rsidRDefault="002B5E25" w:rsidP="002B5E25">
      <w:r>
        <w:t xml:space="preserve">There were 50 cruises found within the nutrient data frame which matched cruises reviewed in </w:t>
      </w:r>
      <w:proofErr w:type="spellStart"/>
      <w:r>
        <w:t>BioChem</w:t>
      </w:r>
      <w:proofErr w:type="spellEnd"/>
      <w:r>
        <w:t xml:space="preserve"> Reboot. For each of these cruises, the BCD file was pulled and compared with the nutrient data frame. Samples were matched based on mission, event and depth. Once individual samples were identified, quality flags were copied from the BCD to a new QC code row in the nutrient data frame. Temperature and salinity values which were flagged in BCD files were changed to NA in the nutrient data frame to avoid loss of good nutrient data due to the layout of the data</w:t>
      </w:r>
      <w:r w:rsidR="00277BA6">
        <w:t xml:space="preserve"> </w:t>
      </w:r>
      <w:r>
        <w:t xml:space="preserve">frame. </w:t>
      </w:r>
      <w:r w:rsidR="00277BA6">
        <w:t xml:space="preserve">All flags above </w:t>
      </w:r>
      <w:r w:rsidR="002E0534">
        <w:t>1</w:t>
      </w:r>
      <w:r w:rsidR="00277BA6">
        <w:t xml:space="preserve"> were transferred to data frame</w:t>
      </w:r>
      <w:r w:rsidR="002E0534">
        <w:t xml:space="preserve"> (not including flags equal to 1)</w:t>
      </w:r>
      <w:r w:rsidR="00277BA6">
        <w:t>. Temperature and salinity flags above 0 were given NA values in the data frame.</w:t>
      </w:r>
    </w:p>
    <w:p w:rsidR="009230E7" w:rsidRDefault="009230E7" w:rsidP="002B5E25"/>
    <w:p w:rsidR="00277BA6" w:rsidRDefault="00277BA6" w:rsidP="00277BA6">
      <w:pPr>
        <w:pStyle w:val="Caption"/>
        <w:keepNext/>
      </w:pPr>
      <w:r>
        <w:t xml:space="preserve">Table </w:t>
      </w:r>
      <w:r>
        <w:fldChar w:fldCharType="begin"/>
      </w:r>
      <w:r>
        <w:instrText xml:space="preserve"> SEQ Table \* ARABIC </w:instrText>
      </w:r>
      <w:r>
        <w:fldChar w:fldCharType="separate"/>
      </w:r>
      <w:r w:rsidR="007D108C">
        <w:rPr>
          <w:noProof/>
        </w:rPr>
        <w:t>1</w:t>
      </w:r>
      <w:r>
        <w:fldChar w:fldCharType="end"/>
      </w:r>
      <w:r>
        <w:t xml:space="preserve"> Variable name map between BCD and nutrient data frame</w:t>
      </w:r>
    </w:p>
    <w:tbl>
      <w:tblPr>
        <w:tblStyle w:val="TableGrid"/>
        <w:tblW w:w="0" w:type="auto"/>
        <w:tblLook w:val="04A0" w:firstRow="1" w:lastRow="0" w:firstColumn="1" w:lastColumn="0" w:noHBand="0" w:noVBand="1"/>
      </w:tblPr>
      <w:tblGrid>
        <w:gridCol w:w="4675"/>
        <w:gridCol w:w="4675"/>
      </w:tblGrid>
      <w:tr w:rsidR="002B5E25" w:rsidTr="002B5E25">
        <w:tc>
          <w:tcPr>
            <w:tcW w:w="4675" w:type="dxa"/>
          </w:tcPr>
          <w:p w:rsidR="002B5E25" w:rsidRDefault="002B5E25" w:rsidP="002B5E25">
            <w:r>
              <w:t>BCD variable name</w:t>
            </w:r>
          </w:p>
        </w:tc>
        <w:tc>
          <w:tcPr>
            <w:tcW w:w="4675" w:type="dxa"/>
          </w:tcPr>
          <w:p w:rsidR="002B5E25" w:rsidRDefault="002B5E25" w:rsidP="002B5E25">
            <w:r>
              <w:t>Nutrient data</w:t>
            </w:r>
            <w:r w:rsidR="00277BA6">
              <w:t xml:space="preserve"> </w:t>
            </w:r>
            <w:r>
              <w:t>frame variable name</w:t>
            </w:r>
          </w:p>
        </w:tc>
      </w:tr>
      <w:tr w:rsidR="002B5E25" w:rsidTr="002B5E25">
        <w:tc>
          <w:tcPr>
            <w:tcW w:w="4675" w:type="dxa"/>
          </w:tcPr>
          <w:p w:rsidR="002B5E25" w:rsidRDefault="00277BA6" w:rsidP="002B5E25">
            <w:r>
              <w:t>MISSION_DESCRIPTOR</w:t>
            </w:r>
          </w:p>
        </w:tc>
        <w:tc>
          <w:tcPr>
            <w:tcW w:w="4675" w:type="dxa"/>
          </w:tcPr>
          <w:p w:rsidR="002B5E25" w:rsidRDefault="00277BA6" w:rsidP="002B5E25">
            <w:r>
              <w:t>mission</w:t>
            </w:r>
          </w:p>
        </w:tc>
      </w:tr>
      <w:tr w:rsidR="002B5E25" w:rsidTr="002B5E25">
        <w:tc>
          <w:tcPr>
            <w:tcW w:w="4675" w:type="dxa"/>
          </w:tcPr>
          <w:p w:rsidR="002B5E25" w:rsidRDefault="00277BA6" w:rsidP="002B5E25">
            <w:r>
              <w:t>EVENT_COLLECTOR_EVENT_ID</w:t>
            </w:r>
          </w:p>
        </w:tc>
        <w:tc>
          <w:tcPr>
            <w:tcW w:w="4675" w:type="dxa"/>
          </w:tcPr>
          <w:p w:rsidR="002B5E25" w:rsidRDefault="00277BA6" w:rsidP="002B5E25">
            <w:proofErr w:type="spellStart"/>
            <w:r>
              <w:t>event_ID</w:t>
            </w:r>
            <w:proofErr w:type="spellEnd"/>
          </w:p>
        </w:tc>
      </w:tr>
      <w:tr w:rsidR="002B5E25" w:rsidTr="002B5E25">
        <w:tc>
          <w:tcPr>
            <w:tcW w:w="4675" w:type="dxa"/>
          </w:tcPr>
          <w:p w:rsidR="002B5E25" w:rsidRDefault="00277BA6" w:rsidP="002B5E25">
            <w:r>
              <w:t>DIS_HEADER_START_DEPTH</w:t>
            </w:r>
          </w:p>
        </w:tc>
        <w:tc>
          <w:tcPr>
            <w:tcW w:w="4675" w:type="dxa"/>
          </w:tcPr>
          <w:p w:rsidR="002B5E25" w:rsidRDefault="00277BA6" w:rsidP="002B5E25">
            <w:r>
              <w:t>depth</w:t>
            </w:r>
          </w:p>
        </w:tc>
      </w:tr>
      <w:tr w:rsidR="00277BA6" w:rsidTr="002B5E25">
        <w:tc>
          <w:tcPr>
            <w:tcW w:w="4675" w:type="dxa"/>
          </w:tcPr>
          <w:p w:rsidR="00277BA6" w:rsidRDefault="00277BA6" w:rsidP="002B5E25">
            <w:r>
              <w:t>DATA_TYPE_METHOD</w:t>
            </w:r>
          </w:p>
        </w:tc>
        <w:tc>
          <w:tcPr>
            <w:tcW w:w="4675" w:type="dxa"/>
          </w:tcPr>
          <w:p w:rsidR="00277BA6" w:rsidRDefault="00277BA6" w:rsidP="002B5E25">
            <w:r>
              <w:t xml:space="preserve">species* </w:t>
            </w:r>
          </w:p>
        </w:tc>
      </w:tr>
    </w:tbl>
    <w:p w:rsidR="002B5E25" w:rsidRDefault="002B5E25" w:rsidP="002B5E25"/>
    <w:p w:rsidR="00277BA6" w:rsidRDefault="00277BA6" w:rsidP="002B5E25">
      <w:r>
        <w:t xml:space="preserve">In the nutrient data frame, species of nutrient was matched to nutrient data types in BCD files </w:t>
      </w:r>
    </w:p>
    <w:p w:rsidR="00277BA6" w:rsidRDefault="00277BA6" w:rsidP="00277BA6">
      <w:pPr>
        <w:pStyle w:val="Caption"/>
        <w:keepNext/>
      </w:pPr>
      <w:r>
        <w:t xml:space="preserve">Table </w:t>
      </w:r>
      <w:r>
        <w:fldChar w:fldCharType="begin"/>
      </w:r>
      <w:r>
        <w:instrText xml:space="preserve"> SEQ Table \* ARABIC </w:instrText>
      </w:r>
      <w:r>
        <w:fldChar w:fldCharType="separate"/>
      </w:r>
      <w:r w:rsidR="007D108C">
        <w:rPr>
          <w:noProof/>
        </w:rPr>
        <w:t>2</w:t>
      </w:r>
      <w:r>
        <w:fldChar w:fldCharType="end"/>
      </w:r>
      <w:r>
        <w:t xml:space="preserve"> Nutrient data types in BCD and data frame</w:t>
      </w:r>
    </w:p>
    <w:tbl>
      <w:tblPr>
        <w:tblStyle w:val="TableGrid"/>
        <w:tblW w:w="0" w:type="auto"/>
        <w:tblLook w:val="04A0" w:firstRow="1" w:lastRow="0" w:firstColumn="1" w:lastColumn="0" w:noHBand="0" w:noVBand="1"/>
      </w:tblPr>
      <w:tblGrid>
        <w:gridCol w:w="4675"/>
        <w:gridCol w:w="4675"/>
      </w:tblGrid>
      <w:tr w:rsidR="00277BA6" w:rsidTr="00277BA6">
        <w:tc>
          <w:tcPr>
            <w:tcW w:w="4675" w:type="dxa"/>
          </w:tcPr>
          <w:p w:rsidR="00277BA6" w:rsidRDefault="00277BA6" w:rsidP="002B5E25">
            <w:r>
              <w:t>BCD nutrient DATA TYPE</w:t>
            </w:r>
          </w:p>
        </w:tc>
        <w:tc>
          <w:tcPr>
            <w:tcW w:w="4675" w:type="dxa"/>
          </w:tcPr>
          <w:p w:rsidR="00277BA6" w:rsidRDefault="00277BA6" w:rsidP="002B5E25">
            <w:r>
              <w:t>Nutrient species</w:t>
            </w:r>
          </w:p>
        </w:tc>
      </w:tr>
      <w:tr w:rsidR="00277BA6" w:rsidTr="00277BA6">
        <w:tc>
          <w:tcPr>
            <w:tcW w:w="4675" w:type="dxa"/>
          </w:tcPr>
          <w:p w:rsidR="00277BA6" w:rsidRDefault="00277BA6" w:rsidP="002B5E25">
            <w:r>
              <w:t>NO2NO3_Tech_F</w:t>
            </w:r>
          </w:p>
        </w:tc>
        <w:tc>
          <w:tcPr>
            <w:tcW w:w="4675" w:type="dxa"/>
          </w:tcPr>
          <w:p w:rsidR="00277BA6" w:rsidRDefault="00277BA6" w:rsidP="002B5E25">
            <w:r>
              <w:t>Nitrate</w:t>
            </w:r>
          </w:p>
        </w:tc>
      </w:tr>
      <w:tr w:rsidR="00277BA6" w:rsidTr="00277BA6">
        <w:tc>
          <w:tcPr>
            <w:tcW w:w="4675" w:type="dxa"/>
          </w:tcPr>
          <w:p w:rsidR="00277BA6" w:rsidRDefault="00277BA6" w:rsidP="002B5E25">
            <w:r>
              <w:t>SiO4_Tech_F</w:t>
            </w:r>
          </w:p>
        </w:tc>
        <w:tc>
          <w:tcPr>
            <w:tcW w:w="4675" w:type="dxa"/>
          </w:tcPr>
          <w:p w:rsidR="00277BA6" w:rsidRDefault="00277BA6" w:rsidP="002B5E25">
            <w:r>
              <w:t>Silicate</w:t>
            </w:r>
          </w:p>
        </w:tc>
      </w:tr>
      <w:tr w:rsidR="00277BA6" w:rsidTr="00277BA6">
        <w:tc>
          <w:tcPr>
            <w:tcW w:w="4675" w:type="dxa"/>
          </w:tcPr>
          <w:p w:rsidR="00277BA6" w:rsidRDefault="00277BA6" w:rsidP="002B5E25">
            <w:r>
              <w:t>PO4_Tech_F</w:t>
            </w:r>
          </w:p>
        </w:tc>
        <w:tc>
          <w:tcPr>
            <w:tcW w:w="4675" w:type="dxa"/>
          </w:tcPr>
          <w:p w:rsidR="00277BA6" w:rsidRDefault="00277BA6" w:rsidP="002B5E25">
            <w:r>
              <w:t>phosphate</w:t>
            </w:r>
          </w:p>
        </w:tc>
      </w:tr>
    </w:tbl>
    <w:p w:rsidR="00277BA6" w:rsidRDefault="00277BA6" w:rsidP="002B5E25"/>
    <w:p w:rsidR="00277BA6" w:rsidRDefault="00277BA6" w:rsidP="002B5E25">
      <w:r>
        <w:t>BCD flags which were transferred are recorded per cruise in csv files (</w:t>
      </w:r>
      <w:r w:rsidRPr="00277BA6">
        <w:rPr>
          <w:i/>
        </w:rPr>
        <w:t>CRUISENAME</w:t>
      </w:r>
      <w:r>
        <w:t>_BCD_flags.csv). The total number of BCD flags transferred for all cruises is recorded in all_flags_summary.csv (table 3).</w:t>
      </w:r>
    </w:p>
    <w:p w:rsidR="00277BA6" w:rsidRDefault="00277BA6" w:rsidP="00277BA6">
      <w:pPr>
        <w:pStyle w:val="Caption"/>
        <w:keepNext/>
      </w:pPr>
      <w:r>
        <w:t xml:space="preserve">Table </w:t>
      </w:r>
      <w:r>
        <w:fldChar w:fldCharType="begin"/>
      </w:r>
      <w:r>
        <w:instrText xml:space="preserve"> SEQ Table \* ARABIC </w:instrText>
      </w:r>
      <w:r>
        <w:fldChar w:fldCharType="separate"/>
      </w:r>
      <w:r w:rsidR="007D108C">
        <w:rPr>
          <w:noProof/>
        </w:rPr>
        <w:t>3</w:t>
      </w:r>
      <w:r>
        <w:fldChar w:fldCharType="end"/>
      </w:r>
      <w:r>
        <w:t xml:space="preserve"> Total BCD flags transferred to nutrient data frame</w:t>
      </w:r>
    </w:p>
    <w:tbl>
      <w:tblPr>
        <w:tblStyle w:val="TableGrid"/>
        <w:tblW w:w="0" w:type="auto"/>
        <w:tblLook w:val="04A0" w:firstRow="1" w:lastRow="0" w:firstColumn="1" w:lastColumn="0" w:noHBand="0" w:noVBand="1"/>
      </w:tblPr>
      <w:tblGrid>
        <w:gridCol w:w="2120"/>
        <w:gridCol w:w="960"/>
        <w:gridCol w:w="960"/>
        <w:gridCol w:w="960"/>
        <w:gridCol w:w="960"/>
        <w:gridCol w:w="960"/>
        <w:gridCol w:w="960"/>
      </w:tblGrid>
      <w:tr w:rsidR="00277BA6" w:rsidRPr="00277BA6" w:rsidTr="00277BA6">
        <w:trPr>
          <w:trHeight w:val="288"/>
        </w:trPr>
        <w:tc>
          <w:tcPr>
            <w:tcW w:w="2120" w:type="dxa"/>
            <w:noWrap/>
            <w:hideMark/>
          </w:tcPr>
          <w:p w:rsidR="00277BA6" w:rsidRPr="00277BA6" w:rsidRDefault="00277BA6">
            <w:r w:rsidRPr="00277BA6">
              <w:t>method</w:t>
            </w:r>
          </w:p>
        </w:tc>
        <w:tc>
          <w:tcPr>
            <w:tcW w:w="960" w:type="dxa"/>
            <w:noWrap/>
            <w:hideMark/>
          </w:tcPr>
          <w:p w:rsidR="00277BA6" w:rsidRPr="00277BA6" w:rsidRDefault="00277BA6">
            <w:r w:rsidRPr="00277BA6">
              <w:t>f0</w:t>
            </w:r>
          </w:p>
        </w:tc>
        <w:tc>
          <w:tcPr>
            <w:tcW w:w="960" w:type="dxa"/>
            <w:noWrap/>
            <w:hideMark/>
          </w:tcPr>
          <w:p w:rsidR="00277BA6" w:rsidRPr="00277BA6" w:rsidRDefault="00277BA6">
            <w:r w:rsidRPr="00277BA6">
              <w:t>f1</w:t>
            </w:r>
          </w:p>
        </w:tc>
        <w:tc>
          <w:tcPr>
            <w:tcW w:w="960" w:type="dxa"/>
            <w:noWrap/>
            <w:hideMark/>
          </w:tcPr>
          <w:p w:rsidR="00277BA6" w:rsidRPr="00277BA6" w:rsidRDefault="00277BA6">
            <w:r w:rsidRPr="00277BA6">
              <w:t>f2</w:t>
            </w:r>
          </w:p>
        </w:tc>
        <w:tc>
          <w:tcPr>
            <w:tcW w:w="960" w:type="dxa"/>
            <w:noWrap/>
            <w:hideMark/>
          </w:tcPr>
          <w:p w:rsidR="00277BA6" w:rsidRPr="00277BA6" w:rsidRDefault="00277BA6">
            <w:r w:rsidRPr="00277BA6">
              <w:t>f3</w:t>
            </w:r>
          </w:p>
        </w:tc>
        <w:tc>
          <w:tcPr>
            <w:tcW w:w="960" w:type="dxa"/>
            <w:noWrap/>
            <w:hideMark/>
          </w:tcPr>
          <w:p w:rsidR="00277BA6" w:rsidRPr="00277BA6" w:rsidRDefault="00277BA6">
            <w:r w:rsidRPr="00277BA6">
              <w:t>f4</w:t>
            </w:r>
          </w:p>
        </w:tc>
        <w:tc>
          <w:tcPr>
            <w:tcW w:w="960" w:type="dxa"/>
            <w:noWrap/>
            <w:hideMark/>
          </w:tcPr>
          <w:p w:rsidR="00277BA6" w:rsidRPr="00277BA6" w:rsidRDefault="00277BA6">
            <w:r w:rsidRPr="00277BA6">
              <w:t>f7</w:t>
            </w:r>
          </w:p>
        </w:tc>
      </w:tr>
      <w:tr w:rsidR="00277BA6" w:rsidRPr="00277BA6" w:rsidTr="00277BA6">
        <w:trPr>
          <w:trHeight w:val="288"/>
        </w:trPr>
        <w:tc>
          <w:tcPr>
            <w:tcW w:w="2120" w:type="dxa"/>
            <w:noWrap/>
            <w:hideMark/>
          </w:tcPr>
          <w:p w:rsidR="00277BA6" w:rsidRPr="00277BA6" w:rsidRDefault="00277BA6">
            <w:r w:rsidRPr="00277BA6">
              <w:t>NO2NO3_Tech_F</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3</w:t>
            </w:r>
          </w:p>
        </w:tc>
        <w:tc>
          <w:tcPr>
            <w:tcW w:w="960" w:type="dxa"/>
            <w:noWrap/>
            <w:hideMark/>
          </w:tcPr>
          <w:p w:rsidR="00277BA6" w:rsidRPr="00277BA6" w:rsidRDefault="00277BA6" w:rsidP="00277BA6">
            <w:r w:rsidRPr="00277BA6">
              <w:t>16</w:t>
            </w:r>
          </w:p>
        </w:tc>
        <w:tc>
          <w:tcPr>
            <w:tcW w:w="960" w:type="dxa"/>
            <w:noWrap/>
            <w:hideMark/>
          </w:tcPr>
          <w:p w:rsidR="00277BA6" w:rsidRPr="00277BA6" w:rsidRDefault="00277BA6" w:rsidP="00277BA6">
            <w:r w:rsidRPr="00277BA6">
              <w:t>126</w:t>
            </w:r>
          </w:p>
        </w:tc>
        <w:tc>
          <w:tcPr>
            <w:tcW w:w="960" w:type="dxa"/>
            <w:noWrap/>
            <w:hideMark/>
          </w:tcPr>
          <w:p w:rsidR="00277BA6" w:rsidRPr="00277BA6" w:rsidRDefault="00277BA6" w:rsidP="00277BA6">
            <w:r w:rsidRPr="00277BA6">
              <w:t>0</w:t>
            </w:r>
          </w:p>
        </w:tc>
      </w:tr>
      <w:tr w:rsidR="00277BA6" w:rsidRPr="00277BA6" w:rsidTr="00277BA6">
        <w:trPr>
          <w:trHeight w:val="288"/>
        </w:trPr>
        <w:tc>
          <w:tcPr>
            <w:tcW w:w="2120" w:type="dxa"/>
            <w:noWrap/>
            <w:hideMark/>
          </w:tcPr>
          <w:p w:rsidR="00277BA6" w:rsidRPr="00277BA6" w:rsidRDefault="00277BA6">
            <w:r w:rsidRPr="00277BA6">
              <w:t>PO4_Tech_F</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13</w:t>
            </w:r>
          </w:p>
        </w:tc>
        <w:tc>
          <w:tcPr>
            <w:tcW w:w="960" w:type="dxa"/>
            <w:noWrap/>
            <w:hideMark/>
          </w:tcPr>
          <w:p w:rsidR="00277BA6" w:rsidRPr="00277BA6" w:rsidRDefault="00277BA6" w:rsidP="00277BA6">
            <w:r w:rsidRPr="00277BA6">
              <w:t>17</w:t>
            </w:r>
          </w:p>
        </w:tc>
        <w:tc>
          <w:tcPr>
            <w:tcW w:w="960" w:type="dxa"/>
            <w:noWrap/>
            <w:hideMark/>
          </w:tcPr>
          <w:p w:rsidR="00277BA6" w:rsidRPr="00277BA6" w:rsidRDefault="00277BA6" w:rsidP="00277BA6">
            <w:r w:rsidRPr="00277BA6">
              <w:t>142</w:t>
            </w:r>
          </w:p>
        </w:tc>
        <w:tc>
          <w:tcPr>
            <w:tcW w:w="960" w:type="dxa"/>
            <w:noWrap/>
            <w:hideMark/>
          </w:tcPr>
          <w:p w:rsidR="00277BA6" w:rsidRPr="00277BA6" w:rsidRDefault="00277BA6" w:rsidP="00277BA6">
            <w:r w:rsidRPr="00277BA6">
              <w:t>0</w:t>
            </w:r>
          </w:p>
        </w:tc>
      </w:tr>
      <w:tr w:rsidR="00277BA6" w:rsidRPr="00277BA6" w:rsidTr="00277BA6">
        <w:trPr>
          <w:trHeight w:val="288"/>
        </w:trPr>
        <w:tc>
          <w:tcPr>
            <w:tcW w:w="2120" w:type="dxa"/>
            <w:noWrap/>
            <w:hideMark/>
          </w:tcPr>
          <w:p w:rsidR="00277BA6" w:rsidRPr="00277BA6" w:rsidRDefault="00277BA6">
            <w:pPr>
              <w:rPr>
                <w:highlight w:val="yellow"/>
              </w:rPr>
            </w:pPr>
            <w:proofErr w:type="spellStart"/>
            <w:r w:rsidRPr="00277BA6">
              <w:rPr>
                <w:highlight w:val="yellow"/>
              </w:rPr>
              <w:t>Salinity_CTD</w:t>
            </w:r>
            <w:proofErr w:type="spellEnd"/>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17</w:t>
            </w:r>
          </w:p>
        </w:tc>
        <w:tc>
          <w:tcPr>
            <w:tcW w:w="960" w:type="dxa"/>
            <w:noWrap/>
            <w:hideMark/>
          </w:tcPr>
          <w:p w:rsidR="00277BA6" w:rsidRPr="00277BA6" w:rsidRDefault="00277BA6" w:rsidP="00277BA6">
            <w:pPr>
              <w:rPr>
                <w:highlight w:val="yellow"/>
              </w:rPr>
            </w:pPr>
            <w:r w:rsidRPr="00277BA6">
              <w:rPr>
                <w:highlight w:val="yellow"/>
              </w:rPr>
              <w:t>797</w:t>
            </w:r>
          </w:p>
        </w:tc>
        <w:tc>
          <w:tcPr>
            <w:tcW w:w="960" w:type="dxa"/>
            <w:noWrap/>
            <w:hideMark/>
          </w:tcPr>
          <w:p w:rsidR="00277BA6" w:rsidRPr="00277BA6" w:rsidRDefault="00277BA6" w:rsidP="00277BA6">
            <w:pPr>
              <w:rPr>
                <w:highlight w:val="yellow"/>
              </w:rPr>
            </w:pPr>
            <w:r w:rsidRPr="00277BA6">
              <w:rPr>
                <w:highlight w:val="yellow"/>
              </w:rPr>
              <w:t>0</w:t>
            </w:r>
          </w:p>
        </w:tc>
      </w:tr>
      <w:tr w:rsidR="00277BA6" w:rsidRPr="00277BA6" w:rsidTr="00277BA6">
        <w:trPr>
          <w:trHeight w:val="288"/>
        </w:trPr>
        <w:tc>
          <w:tcPr>
            <w:tcW w:w="2120" w:type="dxa"/>
            <w:noWrap/>
            <w:hideMark/>
          </w:tcPr>
          <w:p w:rsidR="00277BA6" w:rsidRPr="00277BA6" w:rsidRDefault="00277BA6">
            <w:r w:rsidRPr="00277BA6">
              <w:t>SiO4_Tech_F</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0</w:t>
            </w:r>
          </w:p>
        </w:tc>
        <w:tc>
          <w:tcPr>
            <w:tcW w:w="960" w:type="dxa"/>
            <w:noWrap/>
            <w:hideMark/>
          </w:tcPr>
          <w:p w:rsidR="00277BA6" w:rsidRPr="00277BA6" w:rsidRDefault="00277BA6" w:rsidP="00277BA6">
            <w:r w:rsidRPr="00277BA6">
              <w:t>16</w:t>
            </w:r>
          </w:p>
        </w:tc>
        <w:tc>
          <w:tcPr>
            <w:tcW w:w="960" w:type="dxa"/>
            <w:noWrap/>
            <w:hideMark/>
          </w:tcPr>
          <w:p w:rsidR="00277BA6" w:rsidRPr="00277BA6" w:rsidRDefault="00277BA6" w:rsidP="00277BA6">
            <w:r w:rsidRPr="00277BA6">
              <w:t>12</w:t>
            </w:r>
          </w:p>
        </w:tc>
        <w:tc>
          <w:tcPr>
            <w:tcW w:w="960" w:type="dxa"/>
            <w:noWrap/>
            <w:hideMark/>
          </w:tcPr>
          <w:p w:rsidR="00277BA6" w:rsidRPr="00277BA6" w:rsidRDefault="00277BA6" w:rsidP="00277BA6">
            <w:r w:rsidRPr="00277BA6">
              <w:t>156</w:t>
            </w:r>
          </w:p>
        </w:tc>
        <w:tc>
          <w:tcPr>
            <w:tcW w:w="960" w:type="dxa"/>
            <w:noWrap/>
            <w:hideMark/>
          </w:tcPr>
          <w:p w:rsidR="00277BA6" w:rsidRPr="00277BA6" w:rsidRDefault="00277BA6" w:rsidP="00277BA6">
            <w:r w:rsidRPr="00277BA6">
              <w:t>0</w:t>
            </w:r>
          </w:p>
        </w:tc>
      </w:tr>
      <w:tr w:rsidR="00277BA6" w:rsidRPr="00277BA6" w:rsidTr="00277BA6">
        <w:trPr>
          <w:trHeight w:val="288"/>
        </w:trPr>
        <w:tc>
          <w:tcPr>
            <w:tcW w:w="2120" w:type="dxa"/>
            <w:noWrap/>
            <w:hideMark/>
          </w:tcPr>
          <w:p w:rsidR="00277BA6" w:rsidRPr="00277BA6" w:rsidRDefault="00277BA6">
            <w:pPr>
              <w:rPr>
                <w:highlight w:val="yellow"/>
              </w:rPr>
            </w:pPr>
            <w:r w:rsidRPr="00277BA6">
              <w:rPr>
                <w:highlight w:val="yellow"/>
              </w:rPr>
              <w:t>Temp_CTD_1968</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0</w:t>
            </w:r>
          </w:p>
        </w:tc>
        <w:tc>
          <w:tcPr>
            <w:tcW w:w="960" w:type="dxa"/>
            <w:noWrap/>
            <w:hideMark/>
          </w:tcPr>
          <w:p w:rsidR="00277BA6" w:rsidRPr="00277BA6" w:rsidRDefault="00277BA6" w:rsidP="00277BA6">
            <w:pPr>
              <w:rPr>
                <w:highlight w:val="yellow"/>
              </w:rPr>
            </w:pPr>
            <w:r w:rsidRPr="00277BA6">
              <w:rPr>
                <w:highlight w:val="yellow"/>
              </w:rPr>
              <w:t>361</w:t>
            </w:r>
          </w:p>
        </w:tc>
        <w:tc>
          <w:tcPr>
            <w:tcW w:w="960" w:type="dxa"/>
            <w:noWrap/>
            <w:hideMark/>
          </w:tcPr>
          <w:p w:rsidR="00277BA6" w:rsidRPr="00277BA6" w:rsidRDefault="00277BA6" w:rsidP="00277BA6">
            <w:pPr>
              <w:rPr>
                <w:highlight w:val="yellow"/>
              </w:rPr>
            </w:pPr>
            <w:r w:rsidRPr="00277BA6">
              <w:rPr>
                <w:highlight w:val="yellow"/>
              </w:rPr>
              <w:t>0</w:t>
            </w:r>
          </w:p>
        </w:tc>
      </w:tr>
    </w:tbl>
    <w:p w:rsidR="00277BA6" w:rsidRDefault="00277BA6" w:rsidP="002B5E25"/>
    <w:p w:rsidR="00277BA6" w:rsidRDefault="00277BA6" w:rsidP="002B5E25">
      <w:r>
        <w:t xml:space="preserve">Note that Salinity and temperature flags (table 3) were not transferred, rather values within data frame were adjusted to NA if there was a flag on that temperature or salinity value. </w:t>
      </w:r>
    </w:p>
    <w:p w:rsidR="00630A5A" w:rsidRDefault="00630A5A" w:rsidP="002B5E25"/>
    <w:p w:rsidR="002E0534" w:rsidRDefault="002E0534" w:rsidP="002B5E25">
      <w:r>
        <w:t>All output from BCD flagging was recorded in BCD_flagging_record.txt.</w:t>
      </w:r>
    </w:p>
    <w:p w:rsidR="00630A5A" w:rsidRDefault="00630A5A" w:rsidP="009230E7">
      <w:pPr>
        <w:pStyle w:val="Heading2"/>
      </w:pPr>
      <w:r>
        <w:t>Step 2 - Global range check</w:t>
      </w:r>
    </w:p>
    <w:p w:rsidR="009230E7" w:rsidRPr="009230E7" w:rsidRDefault="009230E7" w:rsidP="009230E7"/>
    <w:p w:rsidR="00630A5A" w:rsidRDefault="00630A5A" w:rsidP="002B5E25">
      <w:r>
        <w:t xml:space="preserve">Globally impossible ranges were set for salinity, temperature and nutrient data. </w:t>
      </w:r>
    </w:p>
    <w:p w:rsidR="00630A5A" w:rsidRDefault="00630A5A" w:rsidP="00630A5A">
      <w:pPr>
        <w:pStyle w:val="Caption"/>
        <w:keepNext/>
      </w:pPr>
      <w:r>
        <w:t xml:space="preserve">Table </w:t>
      </w:r>
      <w:r>
        <w:fldChar w:fldCharType="begin"/>
      </w:r>
      <w:r>
        <w:instrText xml:space="preserve"> SEQ Table \* ARABIC </w:instrText>
      </w:r>
      <w:r>
        <w:fldChar w:fldCharType="separate"/>
      </w:r>
      <w:r w:rsidR="007D108C">
        <w:rPr>
          <w:noProof/>
        </w:rPr>
        <w:t>4</w:t>
      </w:r>
      <w:r>
        <w:fldChar w:fldCharType="end"/>
      </w:r>
      <w:r>
        <w:t xml:space="preserve"> Global range values</w:t>
      </w:r>
    </w:p>
    <w:tbl>
      <w:tblPr>
        <w:tblStyle w:val="TableGrid"/>
        <w:tblW w:w="0" w:type="auto"/>
        <w:tblLook w:val="04A0" w:firstRow="1" w:lastRow="0" w:firstColumn="1" w:lastColumn="0" w:noHBand="0" w:noVBand="1"/>
      </w:tblPr>
      <w:tblGrid>
        <w:gridCol w:w="3116"/>
        <w:gridCol w:w="3117"/>
        <w:gridCol w:w="3117"/>
      </w:tblGrid>
      <w:tr w:rsidR="00630A5A" w:rsidTr="00630A5A">
        <w:tc>
          <w:tcPr>
            <w:tcW w:w="3116" w:type="dxa"/>
          </w:tcPr>
          <w:p w:rsidR="00630A5A" w:rsidRDefault="00630A5A" w:rsidP="002B5E25">
            <w:r>
              <w:t>Variable</w:t>
            </w:r>
          </w:p>
        </w:tc>
        <w:tc>
          <w:tcPr>
            <w:tcW w:w="3117" w:type="dxa"/>
          </w:tcPr>
          <w:p w:rsidR="00630A5A" w:rsidRDefault="00630A5A" w:rsidP="002B5E25">
            <w:r>
              <w:t>Global Minimum</w:t>
            </w:r>
          </w:p>
        </w:tc>
        <w:tc>
          <w:tcPr>
            <w:tcW w:w="3117" w:type="dxa"/>
          </w:tcPr>
          <w:p w:rsidR="00630A5A" w:rsidRDefault="00630A5A" w:rsidP="002B5E25">
            <w:r>
              <w:t>Global Maximum</w:t>
            </w:r>
          </w:p>
        </w:tc>
      </w:tr>
      <w:tr w:rsidR="00630A5A" w:rsidTr="00630A5A">
        <w:tc>
          <w:tcPr>
            <w:tcW w:w="3116" w:type="dxa"/>
          </w:tcPr>
          <w:p w:rsidR="00630A5A" w:rsidRDefault="00630A5A" w:rsidP="002B5E25">
            <w:r>
              <w:t>Salinity</w:t>
            </w:r>
          </w:p>
        </w:tc>
        <w:tc>
          <w:tcPr>
            <w:tcW w:w="3117" w:type="dxa"/>
          </w:tcPr>
          <w:p w:rsidR="00630A5A" w:rsidRDefault="00630A5A" w:rsidP="002B5E25">
            <w:r>
              <w:t>0</w:t>
            </w:r>
          </w:p>
        </w:tc>
        <w:tc>
          <w:tcPr>
            <w:tcW w:w="3117" w:type="dxa"/>
          </w:tcPr>
          <w:p w:rsidR="00630A5A" w:rsidRDefault="00630A5A" w:rsidP="002B5E25">
            <w:r>
              <w:t>45</w:t>
            </w:r>
          </w:p>
        </w:tc>
      </w:tr>
      <w:tr w:rsidR="00630A5A" w:rsidTr="00630A5A">
        <w:tc>
          <w:tcPr>
            <w:tcW w:w="3116" w:type="dxa"/>
          </w:tcPr>
          <w:p w:rsidR="00630A5A" w:rsidRDefault="00630A5A" w:rsidP="002B5E25">
            <w:r>
              <w:t>Temperature</w:t>
            </w:r>
          </w:p>
        </w:tc>
        <w:tc>
          <w:tcPr>
            <w:tcW w:w="3117" w:type="dxa"/>
          </w:tcPr>
          <w:p w:rsidR="00630A5A" w:rsidRDefault="00630A5A" w:rsidP="002B5E25">
            <w:r>
              <w:t>-100</w:t>
            </w:r>
          </w:p>
        </w:tc>
        <w:tc>
          <w:tcPr>
            <w:tcW w:w="3117" w:type="dxa"/>
          </w:tcPr>
          <w:p w:rsidR="00630A5A" w:rsidRDefault="00630A5A" w:rsidP="002B5E25">
            <w:r>
              <w:t>100</w:t>
            </w:r>
          </w:p>
        </w:tc>
      </w:tr>
      <w:tr w:rsidR="00630A5A" w:rsidTr="00630A5A">
        <w:tc>
          <w:tcPr>
            <w:tcW w:w="3116" w:type="dxa"/>
          </w:tcPr>
          <w:p w:rsidR="00630A5A" w:rsidRDefault="00630A5A" w:rsidP="002B5E25">
            <w:r>
              <w:lastRenderedPageBreak/>
              <w:t>Nutrients (nitrate, silicate, phosphate)</w:t>
            </w:r>
          </w:p>
        </w:tc>
        <w:tc>
          <w:tcPr>
            <w:tcW w:w="3117" w:type="dxa"/>
          </w:tcPr>
          <w:p w:rsidR="00630A5A" w:rsidRDefault="00630A5A" w:rsidP="002B5E25">
            <w:r>
              <w:t>0</w:t>
            </w:r>
          </w:p>
        </w:tc>
        <w:tc>
          <w:tcPr>
            <w:tcW w:w="3117" w:type="dxa"/>
          </w:tcPr>
          <w:p w:rsidR="00630A5A" w:rsidRDefault="00630A5A" w:rsidP="002B5E25">
            <w:r>
              <w:t>100</w:t>
            </w:r>
          </w:p>
        </w:tc>
      </w:tr>
    </w:tbl>
    <w:p w:rsidR="00630A5A" w:rsidRDefault="00630A5A" w:rsidP="002B5E25"/>
    <w:p w:rsidR="00630A5A" w:rsidRDefault="00630A5A" w:rsidP="002B5E25">
      <w:r>
        <w:t xml:space="preserve">Values within the data frame which fell outside of these globally possible ranges were given a QC code of 4 in the case of nutrients, or replaced with NA in the case of temperature and salinity. </w:t>
      </w:r>
    </w:p>
    <w:p w:rsidR="00630A5A" w:rsidRDefault="00630A5A" w:rsidP="002B5E25">
      <w:r>
        <w:t xml:space="preserve">In total there were 15 salinity values outside of the global range (data points above 1000), 0 temperature values and 6 nutrient values (negative data points). </w:t>
      </w:r>
      <w:r w:rsidR="002E0534">
        <w:t>This was recorded in range_check_flag_record.txt.</w:t>
      </w:r>
    </w:p>
    <w:p w:rsidR="00630A5A" w:rsidRDefault="00630A5A" w:rsidP="002B5E25"/>
    <w:p w:rsidR="00630A5A" w:rsidRDefault="00630A5A" w:rsidP="009230E7">
      <w:pPr>
        <w:pStyle w:val="Heading2"/>
      </w:pPr>
      <w:r>
        <w:t>Step 3 – Climatology range check</w:t>
      </w:r>
    </w:p>
    <w:p w:rsidR="00630A5A" w:rsidRDefault="00630A5A" w:rsidP="002B5E25"/>
    <w:p w:rsidR="00630A5A" w:rsidRDefault="00630A5A" w:rsidP="002B5E25">
      <w:r>
        <w:t xml:space="preserve">The climatology files used were loaded from IML’s QC procedures (which have been modified at BIO). The temperature and salinity climatology for the Scotian Shelf and nutrient climatology for the </w:t>
      </w:r>
      <w:r w:rsidR="00D03976">
        <w:t>S</w:t>
      </w:r>
      <w:r>
        <w:t>cotia</w:t>
      </w:r>
      <w:r w:rsidR="00D03976">
        <w:t>n</w:t>
      </w:r>
      <w:r>
        <w:t xml:space="preserve"> </w:t>
      </w:r>
      <w:r w:rsidR="00D03976">
        <w:t>S</w:t>
      </w:r>
      <w:r>
        <w:t xml:space="preserve">helf were created by </w:t>
      </w:r>
      <w:proofErr w:type="spellStart"/>
      <w:r>
        <w:t>Gordana</w:t>
      </w:r>
      <w:proofErr w:type="spellEnd"/>
      <w:r>
        <w:t xml:space="preserve"> </w:t>
      </w:r>
      <w:proofErr w:type="spellStart"/>
      <w:r>
        <w:t>Lazin</w:t>
      </w:r>
      <w:proofErr w:type="spellEnd"/>
      <w:r>
        <w:t xml:space="preserve"> from historical data at BIO. A review of this climatology can be found here </w:t>
      </w:r>
      <w:hyperlink r:id="rId7" w:history="1">
        <w:r w:rsidRPr="00630A5A">
          <w:rPr>
            <w:rStyle w:val="Hyperlink"/>
          </w:rPr>
          <w:t>\ent.dfo-mpo.ca\ATLShare</w:t>
        </w:r>
        <w:r w:rsidRPr="00630A5A">
          <w:rPr>
            <w:rStyle w:val="Hyperlink"/>
          </w:rPr>
          <w:t>s</w:t>
        </w:r>
        <w:r w:rsidRPr="00630A5A">
          <w:rPr>
            <w:rStyle w:val="Hyperlink"/>
          </w:rPr>
          <w:t>\Shared\Chish</w:t>
        </w:r>
        <w:r w:rsidRPr="00630A5A">
          <w:rPr>
            <w:rStyle w:val="Hyperlink"/>
          </w:rPr>
          <w:t>o</w:t>
        </w:r>
        <w:r w:rsidRPr="00630A5A">
          <w:rPr>
            <w:rStyle w:val="Hyperlink"/>
          </w:rPr>
          <w:t>lmE\Scotian_Shelf_Climatology.pptx</w:t>
        </w:r>
      </w:hyperlink>
      <w:r>
        <w:t xml:space="preserve"> </w:t>
      </w:r>
      <w:r w:rsidR="00D03976">
        <w:t>.</w:t>
      </w:r>
    </w:p>
    <w:p w:rsidR="00867976" w:rsidRDefault="00630A5A" w:rsidP="002B5E25">
      <w:r>
        <w:t xml:space="preserve">Flags from </w:t>
      </w:r>
      <w:proofErr w:type="spellStart"/>
      <w:r>
        <w:t>BioChem</w:t>
      </w:r>
      <w:proofErr w:type="spellEnd"/>
      <w:r>
        <w:t xml:space="preserve"> reboot took precedence over climatology flags, but in cases where </w:t>
      </w:r>
      <w:proofErr w:type="spellStart"/>
      <w:r>
        <w:t>BioChem</w:t>
      </w:r>
      <w:proofErr w:type="spellEnd"/>
      <w:r>
        <w:t xml:space="preserve"> reboot flags did not exist and data points were outside climatology ranges, nutrient values were given QC codes of 2</w:t>
      </w:r>
      <w:r w:rsidR="00867976">
        <w:t xml:space="preserve">. If temperature of salinity values were outside of expected climatology ranges, </w:t>
      </w:r>
      <w:r w:rsidR="007D108C">
        <w:t xml:space="preserve">it was undesirable to remove potentially valid values so flags 5 and 6 were used. A </w:t>
      </w:r>
      <w:proofErr w:type="spellStart"/>
      <w:r w:rsidR="007D108C">
        <w:t>QC_code</w:t>
      </w:r>
      <w:proofErr w:type="spellEnd"/>
      <w:r w:rsidR="007D108C">
        <w:t xml:space="preserve"> of 5 denotes temperature value which is out of range, a QC code of 6 denotes a salinity value which is out of range. All other flags take precedence over these flags, so any flag pulled from </w:t>
      </w:r>
      <w:proofErr w:type="spellStart"/>
      <w:r w:rsidR="007D108C">
        <w:t>BioChem</w:t>
      </w:r>
      <w:proofErr w:type="spellEnd"/>
      <w:r w:rsidR="007D108C">
        <w:t xml:space="preserve"> reboot or any flag created because of nutrient values will supersede this flag type. </w:t>
      </w:r>
    </w:p>
    <w:p w:rsidR="00867976" w:rsidRDefault="009230E7" w:rsidP="002B5E25">
      <w:r>
        <w:t>Each value was tested to be within the minimum and maximum of a particular geographic box, depth was not included as a factor, this method is less strict and will result in fewer flags than including depth as a factor in the climatological range for each data point. In the future depth could be a factor if a more stringent QC was required.</w:t>
      </w:r>
    </w:p>
    <w:p w:rsidR="00867976" w:rsidRDefault="00867976" w:rsidP="002B5E25">
      <w:r>
        <w:t>There were also a significant number of data points which were outside of the geographical range of the climatology. These points could not be quality controlled using the climatology ranges.</w:t>
      </w:r>
    </w:p>
    <w:p w:rsidR="00867976" w:rsidRDefault="00867976" w:rsidP="002B5E25">
      <w:r w:rsidRPr="00867976">
        <w:drawing>
          <wp:anchor distT="0" distB="0" distL="114300" distR="114300" simplePos="0" relativeHeight="251659264" behindDoc="1" locked="0" layoutInCell="1" allowOverlap="1">
            <wp:simplePos x="0" y="0"/>
            <wp:positionH relativeFrom="column">
              <wp:posOffset>2971800</wp:posOffset>
            </wp:positionH>
            <wp:positionV relativeFrom="paragraph">
              <wp:posOffset>131445</wp:posOffset>
            </wp:positionV>
            <wp:extent cx="3032760" cy="30327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32760" cy="3032760"/>
                    </a:xfrm>
                    <a:prstGeom prst="rect">
                      <a:avLst/>
                    </a:prstGeom>
                  </pic:spPr>
                </pic:pic>
              </a:graphicData>
            </a:graphic>
            <wp14:sizeRelH relativeFrom="margin">
              <wp14:pctWidth>0</wp14:pctWidth>
            </wp14:sizeRelH>
            <wp14:sizeRelV relativeFrom="margin">
              <wp14:pctHeight>0</wp14:pctHeight>
            </wp14:sizeRelV>
          </wp:anchor>
        </w:drawing>
      </w:r>
      <w:r w:rsidRPr="00867976">
        <w:drawing>
          <wp:anchor distT="0" distB="0" distL="114300" distR="114300" simplePos="0" relativeHeight="251658240" behindDoc="1" locked="0" layoutInCell="1" allowOverlap="1">
            <wp:simplePos x="0" y="0"/>
            <wp:positionH relativeFrom="column">
              <wp:posOffset>-213360</wp:posOffset>
            </wp:positionH>
            <wp:positionV relativeFrom="paragraph">
              <wp:posOffset>9525</wp:posOffset>
            </wp:positionV>
            <wp:extent cx="3200400" cy="320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anchor>
        </w:drawing>
      </w:r>
    </w:p>
    <w:p w:rsidR="00867976" w:rsidRDefault="00867976" w:rsidP="002B5E25"/>
    <w:p w:rsidR="00867976" w:rsidRDefault="00867976" w:rsidP="002B5E25"/>
    <w:p w:rsidR="00867976" w:rsidRDefault="00867976" w:rsidP="002B5E25"/>
    <w:p w:rsidR="00867976" w:rsidRDefault="00867976" w:rsidP="002B5E25"/>
    <w:p w:rsidR="00867976" w:rsidRDefault="00867976" w:rsidP="002B5E25"/>
    <w:p w:rsidR="00867976" w:rsidRDefault="00867976" w:rsidP="002B5E25"/>
    <w:p w:rsidR="00867976" w:rsidRDefault="00867976" w:rsidP="002B5E25"/>
    <w:p w:rsidR="00867976" w:rsidRDefault="00867976" w:rsidP="002B5E25"/>
    <w:p w:rsidR="00867976" w:rsidRDefault="00B351EA" w:rsidP="002B5E25">
      <w:r>
        <w:rPr>
          <w:noProof/>
        </w:rPr>
        <mc:AlternateContent>
          <mc:Choice Requires="wps">
            <w:drawing>
              <wp:anchor distT="0" distB="0" distL="114300" distR="114300" simplePos="0" relativeHeight="251661312" behindDoc="1" locked="0" layoutInCell="1" allowOverlap="1" wp14:anchorId="3EEA35FE" wp14:editId="3A2616F5">
                <wp:simplePos x="0" y="0"/>
                <wp:positionH relativeFrom="column">
                  <wp:posOffset>1127760</wp:posOffset>
                </wp:positionH>
                <wp:positionV relativeFrom="paragraph">
                  <wp:posOffset>-226695</wp:posOffset>
                </wp:positionV>
                <wp:extent cx="303276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rsidR="00867976" w:rsidRPr="001445DB" w:rsidRDefault="00867976" w:rsidP="0086797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Climatology boxes for temperature, salinity (left) and nutrients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EA35FE" id="_x0000_t202" coordsize="21600,21600" o:spt="202" path="m,l,21600r21600,l21600,xe">
                <v:stroke joinstyle="miter"/>
                <v:path gradientshapeok="t" o:connecttype="rect"/>
              </v:shapetype>
              <v:shape id="Text Box 3" o:spid="_x0000_s1026" type="#_x0000_t202" style="position:absolute;margin-left:88.8pt;margin-top:-17.85pt;width:238.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oZuKgIAAF0EAAAOAAAAZHJzL2Uyb0RvYy54bWysVE2P2jAQvVfqf7B8L+FDpRUirCgrqkpo&#10;dyWo9mwch1iyPe7YkNBf33E+2O22p6oXM54ZP+e9N2Z511jDLgqDBpfzyWjMmXISCu1OOf9+2H74&#10;z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bz6af5l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6aM8GuEAAAALAQAADwAAAGRycy9kb3ducmV2&#10;LnhtbEyPsU7DMBCGdyTewTokFtQ6tI2DQpyqqmCApSJ0YXPjaxyI7Sh22vD2HF1g/O8+/fddsZ5s&#10;x044hNY7CffzBBi62uvWNRL278+zB2AhKqdV5x1K+MYA6/L6qlC59mf3hqcqNoxKXMiVBBNjn3Me&#10;aoNWhbnv0dHu6AerIsWh4XpQZyq3HV8kieBWtY4uGNXj1mD9VY1Wwm71sTN34/HpdbNaDi/7cSs+&#10;m0rK25tp8wgs4hT/YPjVJ3UoyengR6cD6yhnmSBUwmyZZsCIEGm6AHa4TATwsuD/fyh/AAAA//8D&#10;AFBLAQItABQABgAIAAAAIQC2gziS/gAAAOEBAAATAAAAAAAAAAAAAAAAAAAAAABbQ29udGVudF9U&#10;eXBlc10ueG1sUEsBAi0AFAAGAAgAAAAhADj9If/WAAAAlAEAAAsAAAAAAAAAAAAAAAAALwEAAF9y&#10;ZWxzLy5yZWxzUEsBAi0AFAAGAAgAAAAhAPuWhm4qAgAAXQQAAA4AAAAAAAAAAAAAAAAALgIAAGRy&#10;cy9lMm9Eb2MueG1sUEsBAi0AFAAGAAgAAAAhAOmjPBrhAAAACwEAAA8AAAAAAAAAAAAAAAAAhAQA&#10;AGRycy9kb3ducmV2LnhtbFBLBQYAAAAABAAEAPMAAACSBQAAAAA=&#10;" stroked="f">
                <v:textbox style="mso-fit-shape-to-text:t" inset="0,0,0,0">
                  <w:txbxContent>
                    <w:p w:rsidR="00867976" w:rsidRPr="001445DB" w:rsidRDefault="00867976" w:rsidP="0086797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Climatology boxes for temperature, salinity (left) and nutrients (right)</w:t>
                      </w:r>
                    </w:p>
                  </w:txbxContent>
                </v:textbox>
              </v:shape>
            </w:pict>
          </mc:Fallback>
        </mc:AlternateContent>
      </w:r>
    </w:p>
    <w:p w:rsidR="00B351EA" w:rsidRDefault="00B351EA" w:rsidP="002B5E25"/>
    <w:p w:rsidR="00867976" w:rsidRPr="007D108C" w:rsidRDefault="00867976" w:rsidP="00867976">
      <w:pPr>
        <w:rPr>
          <w:rFonts w:ascii="Calibri" w:eastAsia="Times New Roman" w:hAnsi="Calibri" w:cs="Calibri"/>
          <w:color w:val="000000"/>
        </w:rPr>
      </w:pPr>
      <w:r>
        <w:t xml:space="preserve">In total </w:t>
      </w:r>
      <w:r w:rsidRPr="00867976">
        <w:rPr>
          <w:rFonts w:ascii="Calibri" w:eastAsia="Times New Roman" w:hAnsi="Calibri" w:cs="Calibri"/>
          <w:color w:val="000000"/>
        </w:rPr>
        <w:t>112</w:t>
      </w:r>
      <w:r w:rsidR="00B351EA">
        <w:rPr>
          <w:rFonts w:ascii="Calibri" w:eastAsia="Times New Roman" w:hAnsi="Calibri" w:cs="Calibri"/>
          <w:color w:val="000000"/>
        </w:rPr>
        <w:t xml:space="preserve">, </w:t>
      </w:r>
      <w:r w:rsidRPr="00867976">
        <w:rPr>
          <w:rFonts w:ascii="Calibri" w:eastAsia="Times New Roman" w:hAnsi="Calibri" w:cs="Calibri"/>
          <w:color w:val="000000"/>
        </w:rPr>
        <w:t>894</w:t>
      </w:r>
      <w:r>
        <w:rPr>
          <w:rFonts w:ascii="Calibri" w:eastAsia="Times New Roman" w:hAnsi="Calibri" w:cs="Calibri"/>
          <w:color w:val="000000"/>
        </w:rPr>
        <w:t xml:space="preserve"> nutrient values were flagged as outside of the expected climatology range. </w:t>
      </w:r>
      <w:r w:rsidR="007D108C">
        <w:rPr>
          <w:rFonts w:ascii="Calibri" w:eastAsia="Times New Roman" w:hAnsi="Calibri" w:cs="Calibri"/>
          <w:color w:val="000000"/>
        </w:rPr>
        <w:t xml:space="preserve">Table 5 shows the total quality flags including </w:t>
      </w:r>
      <w:proofErr w:type="spellStart"/>
      <w:r w:rsidR="007D108C">
        <w:rPr>
          <w:rFonts w:ascii="Calibri" w:eastAsia="Times New Roman" w:hAnsi="Calibri" w:cs="Calibri"/>
          <w:color w:val="000000"/>
        </w:rPr>
        <w:t>BioChem</w:t>
      </w:r>
      <w:proofErr w:type="spellEnd"/>
      <w:r w:rsidR="007D108C">
        <w:rPr>
          <w:rFonts w:ascii="Calibri" w:eastAsia="Times New Roman" w:hAnsi="Calibri" w:cs="Calibri"/>
          <w:color w:val="000000"/>
        </w:rPr>
        <w:t xml:space="preserve"> reboot flags as well as climatology flags. This data can be found in climatology_flags_summary.csv. Climatology flags were also saved per cruise in csv files (</w:t>
      </w:r>
      <w:r w:rsidR="007D108C">
        <w:rPr>
          <w:rFonts w:ascii="Calibri" w:eastAsia="Times New Roman" w:hAnsi="Calibri" w:cs="Calibri"/>
          <w:i/>
          <w:color w:val="000000"/>
        </w:rPr>
        <w:t>MISSION</w:t>
      </w:r>
      <w:r w:rsidR="007D108C">
        <w:rPr>
          <w:rFonts w:ascii="Calibri" w:eastAsia="Times New Roman" w:hAnsi="Calibri" w:cs="Calibri"/>
          <w:color w:val="000000"/>
        </w:rPr>
        <w:t>_clim_flag.csv).</w:t>
      </w:r>
      <w:r w:rsidR="002E0534">
        <w:rPr>
          <w:rFonts w:ascii="Calibri" w:eastAsia="Times New Roman" w:hAnsi="Calibri" w:cs="Calibri"/>
          <w:color w:val="000000"/>
        </w:rPr>
        <w:t xml:space="preserve"> All output from this step is recorded in climatology_flag_record.txt.</w:t>
      </w:r>
    </w:p>
    <w:p w:rsidR="007D108C" w:rsidRDefault="007D108C" w:rsidP="00867976">
      <w:pPr>
        <w:rPr>
          <w:rFonts w:ascii="Calibri" w:eastAsia="Times New Roman" w:hAnsi="Calibri" w:cs="Calibri"/>
          <w:color w:val="000000"/>
        </w:rPr>
      </w:pPr>
    </w:p>
    <w:p w:rsidR="007D108C" w:rsidRPr="002E0534" w:rsidRDefault="007D108C" w:rsidP="002E0534">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Total flags in data frame after quality control</w:t>
      </w:r>
      <w:r w:rsidR="009230E7">
        <w:t xml:space="preserve"> (highlighted column shows flags outside of climatology)</w:t>
      </w:r>
    </w:p>
    <w:tbl>
      <w:tblPr>
        <w:tblStyle w:val="TableGrid"/>
        <w:tblW w:w="0" w:type="auto"/>
        <w:tblLook w:val="04A0" w:firstRow="1" w:lastRow="0" w:firstColumn="1" w:lastColumn="0" w:noHBand="0" w:noVBand="1"/>
      </w:tblPr>
      <w:tblGrid>
        <w:gridCol w:w="1169"/>
        <w:gridCol w:w="960"/>
        <w:gridCol w:w="960"/>
        <w:gridCol w:w="960"/>
        <w:gridCol w:w="960"/>
        <w:gridCol w:w="960"/>
      </w:tblGrid>
      <w:tr w:rsidR="002E0534" w:rsidRPr="002E0534" w:rsidTr="002E0534">
        <w:trPr>
          <w:trHeight w:val="288"/>
        </w:trPr>
        <w:tc>
          <w:tcPr>
            <w:tcW w:w="983"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method</w:t>
            </w:r>
          </w:p>
        </w:tc>
        <w:tc>
          <w:tcPr>
            <w:tcW w:w="960"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f0</w:t>
            </w:r>
          </w:p>
        </w:tc>
        <w:tc>
          <w:tcPr>
            <w:tcW w:w="960"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f1</w:t>
            </w:r>
          </w:p>
        </w:tc>
        <w:tc>
          <w:tcPr>
            <w:tcW w:w="960" w:type="dxa"/>
            <w:noWrap/>
            <w:hideMark/>
          </w:tcPr>
          <w:p w:rsidR="002E0534" w:rsidRPr="002E0534" w:rsidRDefault="002E0534">
            <w:pPr>
              <w:rPr>
                <w:rFonts w:ascii="Calibri" w:eastAsia="Times New Roman" w:hAnsi="Calibri" w:cs="Calibri"/>
                <w:color w:val="000000"/>
                <w:highlight w:val="yellow"/>
              </w:rPr>
            </w:pPr>
            <w:r w:rsidRPr="002E0534">
              <w:rPr>
                <w:rFonts w:ascii="Calibri" w:eastAsia="Times New Roman" w:hAnsi="Calibri" w:cs="Calibri"/>
                <w:color w:val="000000"/>
                <w:highlight w:val="yellow"/>
              </w:rPr>
              <w:t>f2</w:t>
            </w:r>
          </w:p>
        </w:tc>
        <w:tc>
          <w:tcPr>
            <w:tcW w:w="960"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f3</w:t>
            </w:r>
          </w:p>
        </w:tc>
        <w:tc>
          <w:tcPr>
            <w:tcW w:w="960"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f4</w:t>
            </w:r>
          </w:p>
        </w:tc>
      </w:tr>
      <w:tr w:rsidR="002E0534" w:rsidRPr="002E0534" w:rsidTr="002E0534">
        <w:trPr>
          <w:trHeight w:val="288"/>
        </w:trPr>
        <w:tc>
          <w:tcPr>
            <w:tcW w:w="983"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nitrate</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53571</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0</w:t>
            </w:r>
          </w:p>
        </w:tc>
        <w:tc>
          <w:tcPr>
            <w:tcW w:w="960" w:type="dxa"/>
            <w:noWrap/>
            <w:hideMark/>
          </w:tcPr>
          <w:p w:rsidR="002E0534" w:rsidRPr="002E0534" w:rsidRDefault="002E0534" w:rsidP="002E0534">
            <w:pPr>
              <w:rPr>
                <w:rFonts w:ascii="Calibri" w:eastAsia="Times New Roman" w:hAnsi="Calibri" w:cs="Calibri"/>
                <w:color w:val="000000"/>
                <w:highlight w:val="yellow"/>
              </w:rPr>
            </w:pPr>
            <w:r w:rsidRPr="002E0534">
              <w:rPr>
                <w:rFonts w:ascii="Calibri" w:eastAsia="Times New Roman" w:hAnsi="Calibri" w:cs="Calibri"/>
                <w:color w:val="000000"/>
                <w:highlight w:val="yellow"/>
              </w:rPr>
              <w:t>55748</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7</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176</w:t>
            </w:r>
          </w:p>
        </w:tc>
      </w:tr>
      <w:tr w:rsidR="002E0534" w:rsidRPr="002E0534" w:rsidTr="002E0534">
        <w:trPr>
          <w:trHeight w:val="288"/>
        </w:trPr>
        <w:tc>
          <w:tcPr>
            <w:tcW w:w="983"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phosphate</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111634</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0</w:t>
            </w:r>
          </w:p>
        </w:tc>
        <w:tc>
          <w:tcPr>
            <w:tcW w:w="960" w:type="dxa"/>
            <w:noWrap/>
            <w:hideMark/>
          </w:tcPr>
          <w:p w:rsidR="002E0534" w:rsidRPr="002E0534" w:rsidRDefault="002E0534" w:rsidP="002E0534">
            <w:pPr>
              <w:rPr>
                <w:rFonts w:ascii="Calibri" w:eastAsia="Times New Roman" w:hAnsi="Calibri" w:cs="Calibri"/>
                <w:color w:val="000000"/>
                <w:highlight w:val="yellow"/>
              </w:rPr>
            </w:pPr>
            <w:r w:rsidRPr="002E0534">
              <w:rPr>
                <w:rFonts w:ascii="Calibri" w:eastAsia="Times New Roman" w:hAnsi="Calibri" w:cs="Calibri"/>
                <w:color w:val="000000"/>
                <w:highlight w:val="yellow"/>
              </w:rPr>
              <w:t>23</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19</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240</w:t>
            </w:r>
          </w:p>
        </w:tc>
      </w:tr>
      <w:tr w:rsidR="002E0534" w:rsidRPr="002E0534" w:rsidTr="002E0534">
        <w:trPr>
          <w:trHeight w:val="288"/>
        </w:trPr>
        <w:tc>
          <w:tcPr>
            <w:tcW w:w="983" w:type="dxa"/>
            <w:noWrap/>
            <w:hideMark/>
          </w:tcPr>
          <w:p w:rsidR="002E0534" w:rsidRPr="002E0534" w:rsidRDefault="002E0534">
            <w:pPr>
              <w:rPr>
                <w:rFonts w:ascii="Calibri" w:eastAsia="Times New Roman" w:hAnsi="Calibri" w:cs="Calibri"/>
                <w:color w:val="000000"/>
              </w:rPr>
            </w:pPr>
            <w:r w:rsidRPr="002E0534">
              <w:rPr>
                <w:rFonts w:ascii="Calibri" w:eastAsia="Times New Roman" w:hAnsi="Calibri" w:cs="Calibri"/>
                <w:color w:val="000000"/>
              </w:rPr>
              <w:t>silicate</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54225</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0</w:t>
            </w:r>
          </w:p>
        </w:tc>
        <w:tc>
          <w:tcPr>
            <w:tcW w:w="960" w:type="dxa"/>
            <w:noWrap/>
            <w:hideMark/>
          </w:tcPr>
          <w:p w:rsidR="002E0534" w:rsidRPr="002E0534" w:rsidRDefault="002E0534" w:rsidP="002E0534">
            <w:pPr>
              <w:rPr>
                <w:rFonts w:ascii="Calibri" w:eastAsia="Times New Roman" w:hAnsi="Calibri" w:cs="Calibri"/>
                <w:color w:val="000000"/>
                <w:highlight w:val="yellow"/>
              </w:rPr>
            </w:pPr>
            <w:r w:rsidRPr="002E0534">
              <w:rPr>
                <w:rFonts w:ascii="Calibri" w:eastAsia="Times New Roman" w:hAnsi="Calibri" w:cs="Calibri"/>
                <w:color w:val="000000"/>
                <w:highlight w:val="yellow"/>
              </w:rPr>
              <w:t>54705</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4</w:t>
            </w:r>
          </w:p>
        </w:tc>
        <w:tc>
          <w:tcPr>
            <w:tcW w:w="960" w:type="dxa"/>
            <w:noWrap/>
            <w:hideMark/>
          </w:tcPr>
          <w:p w:rsidR="002E0534" w:rsidRPr="002E0534" w:rsidRDefault="002E0534" w:rsidP="002E0534">
            <w:pPr>
              <w:rPr>
                <w:rFonts w:ascii="Calibri" w:eastAsia="Times New Roman" w:hAnsi="Calibri" w:cs="Calibri"/>
                <w:color w:val="000000"/>
              </w:rPr>
            </w:pPr>
            <w:r w:rsidRPr="002E0534">
              <w:rPr>
                <w:rFonts w:ascii="Calibri" w:eastAsia="Times New Roman" w:hAnsi="Calibri" w:cs="Calibri"/>
                <w:color w:val="000000"/>
              </w:rPr>
              <w:t>229</w:t>
            </w:r>
          </w:p>
        </w:tc>
      </w:tr>
    </w:tbl>
    <w:p w:rsidR="002E0534" w:rsidRPr="00867976" w:rsidRDefault="002E0534" w:rsidP="00867976">
      <w:pPr>
        <w:rPr>
          <w:rFonts w:ascii="Calibri" w:eastAsia="Times New Roman" w:hAnsi="Calibri" w:cs="Calibri"/>
          <w:color w:val="000000"/>
        </w:rPr>
      </w:pPr>
    </w:p>
    <w:p w:rsidR="00867976" w:rsidRDefault="002E0534" w:rsidP="002B5E25">
      <w:r>
        <w:t xml:space="preserve">There were no temperature and salinity flags assigned, where temperature or salinity fell outside climatological range but within globally possible range. </w:t>
      </w:r>
    </w:p>
    <w:p w:rsidR="002E0534" w:rsidRDefault="002E0534" w:rsidP="002B5E25"/>
    <w:p w:rsidR="00867976" w:rsidRDefault="009230E7" w:rsidP="009230E7">
      <w:pPr>
        <w:pStyle w:val="Heading2"/>
      </w:pPr>
      <w:r>
        <w:t xml:space="preserve">Summary – </w:t>
      </w:r>
    </w:p>
    <w:p w:rsidR="009230E7" w:rsidRDefault="009230E7" w:rsidP="002B5E25"/>
    <w:p w:rsidR="009230E7" w:rsidRDefault="009230E7" w:rsidP="002B5E25">
      <w:r>
        <w:t xml:space="preserve">This initial quality control should help to give researchers more confidence in the nutrient data. Values outside of climatology (QC code of 2, 5, or 6) should be treated as suspicious, values with QC codes of 3 or 4 should be removed from any future analysis and considered invalid. </w:t>
      </w:r>
    </w:p>
    <w:p w:rsidR="00867976" w:rsidRDefault="009230E7" w:rsidP="002B5E25">
      <w:r>
        <w:t xml:space="preserve">Once quality control was completed, the nutrient data frame was saved as a new object in </w:t>
      </w:r>
      <w:proofErr w:type="spellStart"/>
      <w:r>
        <w:t>N_ts_qc.RData</w:t>
      </w:r>
      <w:proofErr w:type="spellEnd"/>
      <w:r>
        <w:t>.</w:t>
      </w:r>
    </w:p>
    <w:p w:rsidR="009230E7" w:rsidRDefault="009230E7" w:rsidP="002B5E25"/>
    <w:p w:rsidR="009230E7" w:rsidRDefault="00482CD6" w:rsidP="002B5E25">
      <w:r>
        <w:t>In order to do a more thorough quality control on this data set, the climatology check could be performed using depth as</w:t>
      </w:r>
      <w:r w:rsidR="002E0534">
        <w:t xml:space="preserve"> a factor in determining the valid range for each parameter. BCD flags of 1 could also be transferred to ensure researchers can distinguish good data which has been reviewed in </w:t>
      </w:r>
      <w:proofErr w:type="spellStart"/>
      <w:r w:rsidR="002E0534">
        <w:t>BioChem</w:t>
      </w:r>
      <w:proofErr w:type="spellEnd"/>
      <w:r w:rsidR="002E0534">
        <w:t xml:space="preserve"> Reboot. It could also be beneficial to do gradient and inversion checks on profile data. Temperature and salinity data could also be more closely reviewed to ensure that all data points are valid. </w:t>
      </w:r>
    </w:p>
    <w:p w:rsidR="00867976" w:rsidRPr="002B5E25" w:rsidRDefault="00867976" w:rsidP="002B5E25"/>
    <w:sectPr w:rsidR="00867976" w:rsidRPr="002B5E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845" w:rsidRDefault="00CC6845" w:rsidP="00B351EA">
      <w:pPr>
        <w:spacing w:after="0" w:line="240" w:lineRule="auto"/>
      </w:pPr>
      <w:r>
        <w:separator/>
      </w:r>
    </w:p>
  </w:endnote>
  <w:endnote w:type="continuationSeparator" w:id="0">
    <w:p w:rsidR="00CC6845" w:rsidRDefault="00CC6845" w:rsidP="00B3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845" w:rsidRDefault="00CC6845" w:rsidP="00B351EA">
      <w:pPr>
        <w:spacing w:after="0" w:line="240" w:lineRule="auto"/>
      </w:pPr>
      <w:r>
        <w:separator/>
      </w:r>
    </w:p>
  </w:footnote>
  <w:footnote w:type="continuationSeparator" w:id="0">
    <w:p w:rsidR="00CC6845" w:rsidRDefault="00CC6845" w:rsidP="00B3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854695"/>
      <w:docPartObj>
        <w:docPartGallery w:val="Page Numbers (Top of Page)"/>
        <w:docPartUnique/>
      </w:docPartObj>
    </w:sdtPr>
    <w:sdtEndPr>
      <w:rPr>
        <w:noProof/>
      </w:rPr>
    </w:sdtEndPr>
    <w:sdtContent>
      <w:p w:rsidR="00B351EA" w:rsidRDefault="00B351EA">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B351EA" w:rsidRDefault="00B351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25"/>
    <w:rsid w:val="00277BA6"/>
    <w:rsid w:val="002B5E25"/>
    <w:rsid w:val="002E0534"/>
    <w:rsid w:val="00482CD6"/>
    <w:rsid w:val="00630A5A"/>
    <w:rsid w:val="006718D8"/>
    <w:rsid w:val="007D108C"/>
    <w:rsid w:val="00867976"/>
    <w:rsid w:val="009230E7"/>
    <w:rsid w:val="00B351EA"/>
    <w:rsid w:val="00BC6179"/>
    <w:rsid w:val="00CC6845"/>
    <w:rsid w:val="00D0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A6D3"/>
  <w15:chartTrackingRefBased/>
  <w15:docId w15:val="{27DF0AF3-CEE1-4D63-8C8B-B4076F71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23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E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25"/>
    <w:rPr>
      <w:rFonts w:eastAsiaTheme="minorEastAsia"/>
      <w:color w:val="5A5A5A" w:themeColor="text1" w:themeTint="A5"/>
      <w:spacing w:val="15"/>
    </w:rPr>
  </w:style>
  <w:style w:type="table" w:styleId="TableGrid">
    <w:name w:val="Table Grid"/>
    <w:basedOn w:val="TableNormal"/>
    <w:uiPriority w:val="39"/>
    <w:rsid w:val="002B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BA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30A5A"/>
    <w:rPr>
      <w:color w:val="0563C1" w:themeColor="hyperlink"/>
      <w:u w:val="single"/>
    </w:rPr>
  </w:style>
  <w:style w:type="character" w:styleId="FollowedHyperlink">
    <w:name w:val="FollowedHyperlink"/>
    <w:basedOn w:val="DefaultParagraphFont"/>
    <w:uiPriority w:val="99"/>
    <w:semiHidden/>
    <w:unhideWhenUsed/>
    <w:rsid w:val="00630A5A"/>
    <w:rPr>
      <w:color w:val="954F72" w:themeColor="followedHyperlink"/>
      <w:u w:val="single"/>
    </w:rPr>
  </w:style>
  <w:style w:type="character" w:customStyle="1" w:styleId="Heading2Char">
    <w:name w:val="Heading 2 Char"/>
    <w:basedOn w:val="DefaultParagraphFont"/>
    <w:link w:val="Heading2"/>
    <w:uiPriority w:val="9"/>
    <w:rsid w:val="009230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3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EA"/>
  </w:style>
  <w:style w:type="paragraph" w:styleId="Footer">
    <w:name w:val="footer"/>
    <w:basedOn w:val="Normal"/>
    <w:link w:val="FooterChar"/>
    <w:uiPriority w:val="99"/>
    <w:unhideWhenUsed/>
    <w:rsid w:val="00B3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849">
      <w:bodyDiv w:val="1"/>
      <w:marLeft w:val="0"/>
      <w:marRight w:val="0"/>
      <w:marTop w:val="0"/>
      <w:marBottom w:val="0"/>
      <w:divBdr>
        <w:top w:val="none" w:sz="0" w:space="0" w:color="auto"/>
        <w:left w:val="none" w:sz="0" w:space="0" w:color="auto"/>
        <w:bottom w:val="none" w:sz="0" w:space="0" w:color="auto"/>
        <w:right w:val="none" w:sz="0" w:space="0" w:color="auto"/>
      </w:divBdr>
    </w:div>
    <w:div w:id="1336298928">
      <w:bodyDiv w:val="1"/>
      <w:marLeft w:val="0"/>
      <w:marRight w:val="0"/>
      <w:marTop w:val="0"/>
      <w:marBottom w:val="0"/>
      <w:divBdr>
        <w:top w:val="none" w:sz="0" w:space="0" w:color="auto"/>
        <w:left w:val="none" w:sz="0" w:space="0" w:color="auto"/>
        <w:bottom w:val="none" w:sz="0" w:space="0" w:color="auto"/>
        <w:right w:val="none" w:sz="0" w:space="0" w:color="auto"/>
      </w:divBdr>
    </w:div>
    <w:div w:id="1394892015">
      <w:bodyDiv w:val="1"/>
      <w:marLeft w:val="0"/>
      <w:marRight w:val="0"/>
      <w:marTop w:val="0"/>
      <w:marBottom w:val="0"/>
      <w:divBdr>
        <w:top w:val="none" w:sz="0" w:space="0" w:color="auto"/>
        <w:left w:val="none" w:sz="0" w:space="0" w:color="auto"/>
        <w:bottom w:val="none" w:sz="0" w:space="0" w:color="auto"/>
        <w:right w:val="none" w:sz="0" w:space="0" w:color="auto"/>
      </w:divBdr>
    </w:div>
    <w:div w:id="1551574596">
      <w:bodyDiv w:val="1"/>
      <w:marLeft w:val="0"/>
      <w:marRight w:val="0"/>
      <w:marTop w:val="0"/>
      <w:marBottom w:val="0"/>
      <w:divBdr>
        <w:top w:val="none" w:sz="0" w:space="0" w:color="auto"/>
        <w:left w:val="none" w:sz="0" w:space="0" w:color="auto"/>
        <w:bottom w:val="none" w:sz="0" w:space="0" w:color="auto"/>
        <w:right w:val="none" w:sz="0" w:space="0" w:color="auto"/>
      </w:divBdr>
    </w:div>
    <w:div w:id="1573202371">
      <w:bodyDiv w:val="1"/>
      <w:marLeft w:val="0"/>
      <w:marRight w:val="0"/>
      <w:marTop w:val="0"/>
      <w:marBottom w:val="0"/>
      <w:divBdr>
        <w:top w:val="none" w:sz="0" w:space="0" w:color="auto"/>
        <w:left w:val="none" w:sz="0" w:space="0" w:color="auto"/>
        <w:bottom w:val="none" w:sz="0" w:space="0" w:color="auto"/>
        <w:right w:val="none" w:sz="0" w:space="0" w:color="auto"/>
      </w:divBdr>
    </w:div>
    <w:div w:id="1821654345">
      <w:bodyDiv w:val="1"/>
      <w:marLeft w:val="0"/>
      <w:marRight w:val="0"/>
      <w:marTop w:val="0"/>
      <w:marBottom w:val="0"/>
      <w:divBdr>
        <w:top w:val="none" w:sz="0" w:space="0" w:color="auto"/>
        <w:left w:val="none" w:sz="0" w:space="0" w:color="auto"/>
        <w:bottom w:val="none" w:sz="0" w:space="0" w:color="auto"/>
        <w:right w:val="none" w:sz="0" w:space="0" w:color="auto"/>
      </w:divBdr>
    </w:div>
    <w:div w:id="18227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ent.dfo-mpo.ca\ATLShares\Shared\Chishol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4E9CB-8912-486F-BCEA-54CCC1EC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3</cp:revision>
  <dcterms:created xsi:type="dcterms:W3CDTF">2020-01-16T14:08:00Z</dcterms:created>
  <dcterms:modified xsi:type="dcterms:W3CDTF">2020-01-16T15:54:00Z</dcterms:modified>
</cp:coreProperties>
</file>