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b w:val="1"/>
          <w:color w:val="a61c00"/>
          <w:sz w:val="28"/>
          <w:szCs w:val="28"/>
          <w:u w:val="single"/>
          <w:rtl w:val="0"/>
        </w:rPr>
        <w:t xml:space="preserve">Réunion d’avancement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Dimanche 21/07/2019, 20h, Skype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Participants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RODRIGUEZ 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Mathieur JACQUET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Romain MARTIN : live:romain.martin.pg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KAWCZYNSKI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Calixthe MATTEI 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Ordre du jour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Bilan de la semaine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Tâche de la semaine prochaine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ECU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Notes de frais de PSO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Template point projet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de la rentrée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Activité 0As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CR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 notes de frais de PSO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Bilan de la semaine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ECU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Template point projet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Planning de la rentrée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Activité 0As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de frais de PSO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1200€ l’année dernière, il devrait payer la même cotisation que nous et faire le camping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budget d’invictus a commencé du coup les notes de frais seraient sur le budget d’invictus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caper les notes de frais ?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Tuktuk s’en charge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de LAS pour châssis : rien reçu, pas de retours sur l’aéro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Demander référence catia au slack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de contrôleur DTA (prendre chez bosch et se le faire offrir) ou alors ne pas racheter de DTA (les voitures ne vont pas rouler en même temps)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TOus les probs d’argent sont résolus si on cannibalise Vulcanix.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 de 5000€ sur Isyrun + budget PE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Chefs de départements regardent les budgets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https://docs.google.com/spreadsheets/d/1Apyc-zti2ePy2u5mgHLkNzgJkQa4pLpZbYXs0boyfAs/edit#gid=620197430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Giraudière -&gt; acheté un pesant pour 50€ ok pour faire plaisir à la giraudière.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Fichier pour les 0As -&gt; activités à prévoir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 qui regroupe tous les fichiers pédagogiques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des PE pour les 0As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Nouveau template de présentation (cool pour mettre la pression en début de séance)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Courbe de budget en f° du temps (mettre la pression au PE Comm)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Tube pour le remplissage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Sponsoring : Valeo (pas de taxe d’apprentissage c mort par contre contact avec le directeur Powertrain)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Tuktuk bouge tes fesses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pyc-zti2ePy2u5mgHLkNzgJkQa4pLpZbYXs0boyfAs/edit#gid=620197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