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321B0375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7AA39317" w14:textId="72B6D294" w:rsidR="00C53A50" w:rsidRP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74FD45AA" w14:textId="570E27CA" w:rsidR="008F33DD" w:rsidRPr="00C53A50" w:rsidRDefault="008F33DD" w:rsidP="00C53A50">
      <w:pPr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="00C53A50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  <w:r w:rsidR="00C53A50">
        <w:rPr>
          <w:bCs/>
          <w:sz w:val="24"/>
        </w:rPr>
        <w:t xml:space="preserve"> </w:t>
      </w:r>
      <w:r w:rsidR="00160627">
        <w:rPr>
          <w:bCs/>
          <w:sz w:val="24"/>
        </w:rPr>
        <w:t xml:space="preserve">en </w:t>
      </w:r>
      <w:r w:rsidR="00160627" w:rsidRPr="00160627">
        <w:rPr>
          <w:b/>
          <w:sz w:val="24"/>
        </w:rPr>
        <w:t>Amphi 1</w:t>
      </w:r>
    </w:p>
    <w:p w14:paraId="3B163210" w14:textId="704ECB05" w:rsidR="001229A2" w:rsidRPr="001229A2" w:rsidRDefault="001229A2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  <w:bookmarkStart w:id="1" w:name="_GoBack"/>
      <w:bookmarkEnd w:id="1"/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5891793C" w:rsidR="00B85AF5" w:rsidRDefault="00B85AF5">
      <w:r w:rsidRPr="00B85AF5">
        <w:rPr>
          <w:bCs/>
          <w:szCs w:val="20"/>
        </w:rPr>
        <w:t xml:space="preserve">Fichier à </w:t>
      </w:r>
      <w:r w:rsidR="00C53A50">
        <w:rPr>
          <w:bCs/>
          <w:szCs w:val="20"/>
        </w:rPr>
        <w:t>mettre à jour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5" w:anchor="slide=id.p21" w:history="1">
        <w:r w:rsidR="00C53A50" w:rsidRPr="00D605D3">
          <w:rPr>
            <w:rStyle w:val="Lienhypertexte"/>
          </w:rPr>
          <w:t>https://docs.google.com/presentation/d/1ElifI1-2Raq-k0Mm8a0qZcD_MDYTHVIs/edit#slide=id.p21</w:t>
        </w:r>
      </w:hyperlink>
    </w:p>
    <w:p w14:paraId="0AF901E3" w14:textId="2BE5D1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</w:t>
      </w:r>
      <w:r w:rsidR="00C53A50">
        <w:rPr>
          <w:b/>
          <w:color w:val="C00000"/>
          <w:sz w:val="24"/>
        </w:rPr>
        <w:t>s</w:t>
      </w:r>
      <w:r w:rsidRPr="00CC466B">
        <w:rPr>
          <w:b/>
          <w:color w:val="C00000"/>
          <w:sz w:val="24"/>
        </w:rPr>
        <w:t xml:space="preserve">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522D38B8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</w:t>
      </w:r>
      <w:r w:rsidR="00C53A50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Rédiger le c</w:t>
      </w:r>
      <w:r>
        <w:rPr>
          <w:bCs/>
          <w:sz w:val="24"/>
        </w:rPr>
        <w:t>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12FD4182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</w:t>
      </w:r>
      <w:r w:rsidR="00C53A50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Faire confirmer la n</w:t>
      </w:r>
      <w:r>
        <w:rPr>
          <w:bCs/>
          <w:sz w:val="24"/>
        </w:rPr>
        <w:t xml:space="preserve">omenclature de pièce </w:t>
      </w:r>
      <w:proofErr w:type="gramStart"/>
      <w:r>
        <w:rPr>
          <w:bCs/>
          <w:sz w:val="24"/>
        </w:rPr>
        <w:t>sur</w:t>
      </w:r>
      <w:proofErr w:type="gramEnd"/>
      <w:r>
        <w:rPr>
          <w:bCs/>
          <w:sz w:val="24"/>
        </w:rPr>
        <w:t xml:space="preserve"> CATIA</w:t>
      </w:r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0DC643D3" w14:textId="5BB04AA6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17146964" w14:textId="7CD82755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491F359D" w14:textId="0B69EB45" w:rsidR="007E36EB" w:rsidRPr="00266ABF" w:rsidRDefault="00373F87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094F7F17" w14:textId="152CB1BA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431FEDB6" w14:textId="3DDE4AC3" w:rsidR="009C6779" w:rsidRDefault="009C6779">
      <w:pPr>
        <w:rPr>
          <w:sz w:val="24"/>
        </w:rPr>
      </w:pPr>
      <w:r>
        <w:rPr>
          <w:sz w:val="24"/>
        </w:rPr>
        <w:t xml:space="preserve">Top Synthèse : </w:t>
      </w:r>
      <w:r w:rsidR="00C53A50">
        <w:rPr>
          <w:sz w:val="24"/>
        </w:rPr>
        <w:t>16</w:t>
      </w:r>
      <w:r>
        <w:rPr>
          <w:sz w:val="24"/>
        </w:rPr>
        <w:t>/10</w:t>
      </w:r>
    </w:p>
    <w:p w14:paraId="13E6EBFD" w14:textId="5EC19173" w:rsidR="00C53A50" w:rsidRDefault="00C53A50">
      <w:pPr>
        <w:rPr>
          <w:sz w:val="24"/>
        </w:rPr>
      </w:pPr>
      <w:r>
        <w:rPr>
          <w:sz w:val="24"/>
        </w:rPr>
        <w:t>Rappel des objectifs de ce Top :</w:t>
      </w:r>
    </w:p>
    <w:p w14:paraId="4B5F4ADC" w14:textId="7B4C997F" w:rsidR="00C53A50" w:rsidRDefault="00C53A50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Présenter les cas de charges nominaux de chaque </w:t>
      </w:r>
      <w:r w:rsidR="00A070A3">
        <w:rPr>
          <w:sz w:val="24"/>
        </w:rPr>
        <w:t>sous-système</w:t>
      </w:r>
    </w:p>
    <w:p w14:paraId="5420F59A" w14:textId="5B426379" w:rsidR="00A070A3" w:rsidRPr="00A070A3" w:rsidRDefault="00A070A3" w:rsidP="00C53A50">
      <w:pPr>
        <w:pStyle w:val="Paragraphedeliste"/>
        <w:numPr>
          <w:ilvl w:val="0"/>
          <w:numId w:val="1"/>
        </w:numPr>
        <w:rPr>
          <w:sz w:val="24"/>
          <w:highlight w:val="red"/>
        </w:rPr>
      </w:pPr>
      <w:r w:rsidRPr="00A070A3">
        <w:rPr>
          <w:sz w:val="24"/>
          <w:highlight w:val="red"/>
        </w:rPr>
        <w:t>…</w:t>
      </w:r>
    </w:p>
    <w:p w14:paraId="673DBC24" w14:textId="1B6566C4" w:rsidR="00A070A3" w:rsidRPr="00A070A3" w:rsidRDefault="00A070A3" w:rsidP="00A070A3">
      <w:pPr>
        <w:pStyle w:val="Paragraphedeliste"/>
        <w:numPr>
          <w:ilvl w:val="0"/>
          <w:numId w:val="1"/>
        </w:numPr>
        <w:rPr>
          <w:sz w:val="24"/>
          <w:highlight w:val="red"/>
        </w:rPr>
      </w:pPr>
      <w:r w:rsidRPr="00A070A3">
        <w:rPr>
          <w:sz w:val="24"/>
          <w:highlight w:val="red"/>
        </w:rPr>
        <w:t>…</w:t>
      </w:r>
    </w:p>
    <w:p w14:paraId="1C242567" w14:textId="283C7533" w:rsidR="00A070A3" w:rsidRPr="00A070A3" w:rsidRDefault="00A070A3" w:rsidP="00A070A3">
      <w:pPr>
        <w:pStyle w:val="Paragraphedeliste"/>
        <w:numPr>
          <w:ilvl w:val="0"/>
          <w:numId w:val="1"/>
        </w:numPr>
        <w:rPr>
          <w:sz w:val="24"/>
          <w:highlight w:val="red"/>
        </w:rPr>
      </w:pPr>
      <w:r w:rsidRPr="00A070A3">
        <w:rPr>
          <w:sz w:val="24"/>
          <w:highlight w:val="red"/>
        </w:rPr>
        <w:t>…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229A2"/>
    <w:rsid w:val="00160627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53768"/>
    <w:rsid w:val="004D7A33"/>
    <w:rsid w:val="00515EF1"/>
    <w:rsid w:val="00555389"/>
    <w:rsid w:val="005871CF"/>
    <w:rsid w:val="00595277"/>
    <w:rsid w:val="006148EE"/>
    <w:rsid w:val="006160A7"/>
    <w:rsid w:val="00710D17"/>
    <w:rsid w:val="007A4533"/>
    <w:rsid w:val="007D1D83"/>
    <w:rsid w:val="007E36EB"/>
    <w:rsid w:val="00815DDE"/>
    <w:rsid w:val="00822025"/>
    <w:rsid w:val="008503B8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E6DBC"/>
    <w:rsid w:val="00C53A50"/>
    <w:rsid w:val="00CC466B"/>
    <w:rsid w:val="00D10AB8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ElifI1-2Raq-k0Mm8a0qZcD_MDYTHVI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5</cp:revision>
  <dcterms:created xsi:type="dcterms:W3CDTF">2019-09-22T16:09:00Z</dcterms:created>
  <dcterms:modified xsi:type="dcterms:W3CDTF">2019-09-25T17:43:00Z</dcterms:modified>
</cp:coreProperties>
</file>