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71BA" w:rsidRDefault="00474A78">
      <w:pPr>
        <w:keepNext/>
        <w:pBdr>
          <w:top w:val="nil"/>
          <w:left w:val="nil"/>
          <w:bottom w:val="nil"/>
          <w:right w:val="nil"/>
          <w:between w:val="nil"/>
        </w:pBdr>
        <w:spacing w:after="280"/>
        <w:jc w:val="both"/>
        <w:rPr>
          <w:rFonts w:ascii="Trebuchet MS" w:eastAsia="Trebuchet MS" w:hAnsi="Trebuchet MS" w:cs="Trebuchet MS"/>
          <w:b/>
          <w:color w:val="000000"/>
          <w:sz w:val="44"/>
          <w:szCs w:val="44"/>
        </w:rPr>
      </w:pPr>
      <w:bookmarkStart w:id="0" w:name="_gjdgxs" w:colFirst="0" w:colLast="0"/>
      <w:bookmarkEnd w:id="0"/>
      <w:r>
        <w:rPr>
          <w:rFonts w:ascii="Trebuchet MS" w:eastAsia="Trebuchet MS" w:hAnsi="Trebuchet MS" w:cs="Trebuchet MS"/>
          <w:b/>
          <w:sz w:val="44"/>
          <w:szCs w:val="44"/>
        </w:rPr>
        <w:t>OPTIMUS</w:t>
      </w:r>
    </w:p>
    <w:p w:rsidR="006471BA" w:rsidRDefault="006471BA">
      <w:pPr>
        <w:jc w:val="both"/>
      </w:pPr>
    </w:p>
    <w:p w:rsidR="006471BA" w:rsidRDefault="00474A78">
      <w:pPr>
        <w:spacing w:line="276" w:lineRule="auto"/>
        <w:ind w:firstLine="720"/>
        <w:jc w:val="both"/>
        <w:rPr>
          <w:rFonts w:ascii="Trebuchet MS" w:eastAsia="Trebuchet MS" w:hAnsi="Trebuchet MS" w:cs="Trebuchet MS"/>
        </w:rPr>
      </w:pPr>
      <w:r>
        <w:rPr>
          <w:rFonts w:ascii="Trebuchet MS" w:eastAsia="Trebuchet MS" w:hAnsi="Trebuchet MS" w:cs="Trebuchet MS"/>
        </w:rPr>
        <w:t>In pursuance of improved productivity, companies increasingly rely on group cohesion and motivation to reach their objectives. Therefore, management committees, team building programs, and corporate events have been experiencing a huge boost in popularity and this tendency is bound to escalate over the next years.</w:t>
      </w:r>
    </w:p>
    <w:p w:rsidR="006471BA" w:rsidRDefault="00474A78">
      <w:pPr>
        <w:jc w:val="both"/>
        <w:rPr>
          <w:rFonts w:ascii="Adobe Kaiti Std R" w:eastAsia="Adobe Kaiti Std R" w:hAnsi="Adobe Kaiti Std R" w:cs="Adobe Kaiti Std R"/>
          <w:sz w:val="16"/>
          <w:szCs w:val="16"/>
        </w:rPr>
      </w:pPr>
      <w:r>
        <w:rPr>
          <w:noProof/>
        </w:rPr>
        <w:drawing>
          <wp:anchor distT="228600" distB="228600" distL="228600" distR="228600" simplePos="0" relativeHeight="251658240" behindDoc="0" locked="0" layoutInCell="1" hidden="0" allowOverlap="1">
            <wp:simplePos x="0" y="0"/>
            <wp:positionH relativeFrom="column">
              <wp:posOffset>1</wp:posOffset>
            </wp:positionH>
            <wp:positionV relativeFrom="paragraph">
              <wp:posOffset>266700</wp:posOffset>
            </wp:positionV>
            <wp:extent cx="2615184" cy="1733550"/>
            <wp:effectExtent l="0" t="0" r="0" b="0"/>
            <wp:wrapSquare wrapText="bothSides" distT="228600" distB="228600" distL="228600" distR="22860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6"/>
                    <a:srcRect/>
                    <a:stretch>
                      <a:fillRect/>
                    </a:stretch>
                  </pic:blipFill>
                  <pic:spPr>
                    <a:xfrm>
                      <a:off x="0" y="0"/>
                      <a:ext cx="2615184" cy="1733550"/>
                    </a:xfrm>
                    <a:prstGeom prst="rect">
                      <a:avLst/>
                    </a:prstGeom>
                    <a:ln/>
                  </pic:spPr>
                </pic:pic>
              </a:graphicData>
            </a:graphic>
          </wp:anchor>
        </w:drawing>
      </w:r>
    </w:p>
    <w:p w:rsidR="006471BA" w:rsidRDefault="006471BA">
      <w:pPr>
        <w:jc w:val="both"/>
      </w:pPr>
    </w:p>
    <w:p w:rsidR="006471BA" w:rsidRDefault="00474A78">
      <w:pPr>
        <w:pBdr>
          <w:top w:val="nil"/>
          <w:left w:val="nil"/>
          <w:bottom w:val="nil"/>
          <w:right w:val="nil"/>
          <w:between w:val="nil"/>
        </w:pBdr>
        <w:spacing w:line="276" w:lineRule="auto"/>
        <w:jc w:val="both"/>
        <w:rPr>
          <w:rFonts w:ascii="Trebuchet MS" w:eastAsia="Trebuchet MS" w:hAnsi="Trebuchet MS" w:cs="Trebuchet MS"/>
          <w:color w:val="000000"/>
        </w:rPr>
      </w:pPr>
      <w:r>
        <w:rPr>
          <w:rFonts w:ascii="Trebuchet MS" w:eastAsia="Trebuchet MS" w:hAnsi="Trebuchet MS" w:cs="Trebuchet MS"/>
          <w:color w:val="000000"/>
        </w:rPr>
        <w:t xml:space="preserve">Our </w:t>
      </w:r>
      <w:r>
        <w:rPr>
          <w:rFonts w:ascii="Trebuchet MS" w:eastAsia="Trebuchet MS" w:hAnsi="Trebuchet MS" w:cs="Trebuchet MS"/>
        </w:rPr>
        <w:t>s</w:t>
      </w:r>
      <w:r>
        <w:rPr>
          <w:rFonts w:ascii="Trebuchet MS" w:eastAsia="Trebuchet MS" w:hAnsi="Trebuchet MS" w:cs="Trebuchet MS"/>
          <w:color w:val="000000"/>
        </w:rPr>
        <w:t>tart-up</w:t>
      </w:r>
      <w:r>
        <w:rPr>
          <w:rFonts w:ascii="Trebuchet MS" w:eastAsia="Trebuchet MS" w:hAnsi="Trebuchet MS" w:cs="Trebuchet MS"/>
        </w:rPr>
        <w:t>,</w:t>
      </w:r>
      <w:r>
        <w:rPr>
          <w:rFonts w:ascii="Trebuchet MS" w:eastAsia="Trebuchet MS" w:hAnsi="Trebuchet MS" w:cs="Trebuchet MS"/>
          <w:color w:val="000000"/>
        </w:rPr>
        <w:t xml:space="preserve"> Optimus, aims to become a reference in the field of team building seminars. We offer </w:t>
      </w:r>
      <w:r>
        <w:rPr>
          <w:rFonts w:ascii="Trebuchet MS" w:eastAsia="Trebuchet MS" w:hAnsi="Trebuchet MS" w:cs="Trebuchet MS"/>
          <w:b/>
          <w:color w:val="000000"/>
        </w:rPr>
        <w:t>Vehicle Assembly and Driving seminars</w:t>
      </w:r>
      <w:r>
        <w:rPr>
          <w:rFonts w:ascii="Trebuchet MS" w:eastAsia="Trebuchet MS" w:hAnsi="Trebuchet MS" w:cs="Trebuchet MS"/>
          <w:color w:val="000000"/>
        </w:rPr>
        <w:t xml:space="preserve"> for firms and groups that seek to offer a creative, cohesive and thrilling experience to their members around the design and driving of a formula type vehicle. </w:t>
      </w:r>
    </w:p>
    <w:p w:rsidR="006471BA" w:rsidRDefault="006471BA">
      <w:pPr>
        <w:jc w:val="both"/>
        <w:rPr>
          <w:sz w:val="16"/>
          <w:szCs w:val="16"/>
        </w:rPr>
      </w:pPr>
    </w:p>
    <w:p w:rsidR="006471BA" w:rsidRDefault="006471BA">
      <w:pPr>
        <w:jc w:val="both"/>
        <w:rPr>
          <w:sz w:val="16"/>
          <w:szCs w:val="16"/>
        </w:rPr>
      </w:pPr>
    </w:p>
    <w:p w:rsidR="00040FCF" w:rsidRPr="00476750" w:rsidRDefault="00040FCF">
      <w:pPr>
        <w:spacing w:line="276" w:lineRule="auto"/>
        <w:jc w:val="both"/>
        <w:rPr>
          <w:rFonts w:ascii="Trebuchet MS" w:eastAsia="Trebuchet MS" w:hAnsi="Trebuchet MS" w:cs="Trebuchet MS"/>
          <w:sz w:val="16"/>
          <w:szCs w:val="16"/>
        </w:rPr>
      </w:pPr>
      <w:bookmarkStart w:id="1" w:name="_GoBack"/>
      <w:bookmarkEnd w:id="1"/>
    </w:p>
    <w:p w:rsidR="00040FCF" w:rsidRDefault="00476750">
      <w:pPr>
        <w:spacing w:line="276" w:lineRule="auto"/>
        <w:jc w:val="both"/>
        <w:rPr>
          <w:rFonts w:ascii="Trebuchet MS" w:eastAsia="Trebuchet MS" w:hAnsi="Trebuchet MS" w:cs="Trebuchet MS"/>
        </w:rPr>
      </w:pPr>
      <w:r>
        <w:rPr>
          <w:noProof/>
        </w:rPr>
        <w:drawing>
          <wp:anchor distT="228600" distB="228600" distL="228600" distR="228600" simplePos="0" relativeHeight="251659264" behindDoc="0" locked="0" layoutInCell="1" hidden="0" allowOverlap="1">
            <wp:simplePos x="0" y="0"/>
            <wp:positionH relativeFrom="column">
              <wp:posOffset>4276725</wp:posOffset>
            </wp:positionH>
            <wp:positionV relativeFrom="paragraph">
              <wp:posOffset>97373</wp:posOffset>
            </wp:positionV>
            <wp:extent cx="1671329" cy="1212532"/>
            <wp:effectExtent l="0" t="0" r="0" b="0"/>
            <wp:wrapSquare wrapText="bothSides" distT="228600" distB="228600" distL="228600" distR="22860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1671329" cy="1212532"/>
                    </a:xfrm>
                    <a:prstGeom prst="rect">
                      <a:avLst/>
                    </a:prstGeom>
                    <a:ln/>
                  </pic:spPr>
                </pic:pic>
              </a:graphicData>
            </a:graphic>
          </wp:anchor>
        </w:drawing>
      </w:r>
    </w:p>
    <w:p w:rsidR="006471BA" w:rsidRDefault="00474A78">
      <w:pPr>
        <w:spacing w:line="276" w:lineRule="auto"/>
        <w:jc w:val="both"/>
        <w:rPr>
          <w:rFonts w:ascii="Trebuchet MS" w:eastAsia="Trebuchet MS" w:hAnsi="Trebuchet MS" w:cs="Trebuchet MS"/>
        </w:rPr>
      </w:pPr>
      <w:r>
        <w:rPr>
          <w:rFonts w:ascii="Trebuchet MS" w:eastAsia="Trebuchet MS" w:hAnsi="Trebuchet MS" w:cs="Trebuchet MS"/>
        </w:rPr>
        <w:t xml:space="preserve">Our offer attracts all-sized corporations, mainly because hiring our team is more cost-effective than developing equivalent projects in-house. Even more budget-limited companies and local clubs seek to enhance their team spirit through such events: we provide everyone with </w:t>
      </w:r>
      <w:r>
        <w:rPr>
          <w:rFonts w:ascii="Trebuchet MS" w:eastAsia="Trebuchet MS" w:hAnsi="Trebuchet MS" w:cs="Trebuchet MS"/>
          <w:b/>
        </w:rPr>
        <w:t>long-lasting collective memories</w:t>
      </w:r>
      <w:r>
        <w:rPr>
          <w:rFonts w:ascii="Trebuchet MS" w:eastAsia="Trebuchet MS" w:hAnsi="Trebuchet MS" w:cs="Trebuchet MS"/>
        </w:rPr>
        <w:t>.</w:t>
      </w:r>
    </w:p>
    <w:p w:rsidR="006471BA" w:rsidRDefault="006471BA">
      <w:pPr>
        <w:jc w:val="right"/>
        <w:rPr>
          <w:rFonts w:ascii="Adobe Kaiti Std R" w:eastAsia="Adobe Kaiti Std R" w:hAnsi="Adobe Kaiti Std R" w:cs="Adobe Kaiti Std R"/>
          <w:sz w:val="16"/>
          <w:szCs w:val="16"/>
        </w:rPr>
      </w:pPr>
    </w:p>
    <w:p w:rsidR="006471BA" w:rsidRDefault="006471BA">
      <w:pPr>
        <w:jc w:val="right"/>
        <w:rPr>
          <w:rFonts w:ascii="Adobe Kaiti Std R" w:eastAsia="Adobe Kaiti Std R" w:hAnsi="Adobe Kaiti Std R" w:cs="Adobe Kaiti Std R"/>
          <w:sz w:val="12"/>
          <w:szCs w:val="12"/>
        </w:rPr>
      </w:pPr>
    </w:p>
    <w:p w:rsidR="006471BA" w:rsidRDefault="00474A78">
      <w:pPr>
        <w:spacing w:line="276" w:lineRule="auto"/>
        <w:jc w:val="both"/>
        <w:rPr>
          <w:rFonts w:ascii="Trebuchet MS" w:eastAsia="Trebuchet MS" w:hAnsi="Trebuchet MS" w:cs="Trebuchet MS"/>
        </w:rPr>
      </w:pPr>
      <w:r>
        <w:rPr>
          <w:rFonts w:ascii="Trebuchet MS" w:eastAsia="Trebuchet MS" w:hAnsi="Trebuchet MS" w:cs="Trebuchet MS"/>
        </w:rPr>
        <w:t xml:space="preserve">We will have to compete with other corporate events-planning businesses. However, activities related to motorsport are often under-represented, and usually do not give a genuine </w:t>
      </w:r>
      <w:r>
        <w:rPr>
          <w:rFonts w:ascii="Trebuchet MS" w:eastAsia="Trebuchet MS" w:hAnsi="Trebuchet MS" w:cs="Trebuchet MS"/>
          <w:b/>
        </w:rPr>
        <w:t xml:space="preserve">insight </w:t>
      </w:r>
      <w:r>
        <w:rPr>
          <w:rFonts w:ascii="Trebuchet MS" w:eastAsia="Trebuchet MS" w:hAnsi="Trebuchet MS" w:cs="Trebuchet MS"/>
        </w:rPr>
        <w:t xml:space="preserve">of the car itself and its assembling process. </w:t>
      </w:r>
    </w:p>
    <w:p w:rsidR="006471BA" w:rsidRDefault="006471BA">
      <w:pPr>
        <w:spacing w:line="276" w:lineRule="auto"/>
        <w:jc w:val="both"/>
        <w:rPr>
          <w:rFonts w:ascii="Trebuchet MS" w:eastAsia="Trebuchet MS" w:hAnsi="Trebuchet MS" w:cs="Trebuchet MS"/>
        </w:rPr>
      </w:pPr>
    </w:p>
    <w:p w:rsidR="006471BA" w:rsidRDefault="00474A78">
      <w:pPr>
        <w:spacing w:line="276" w:lineRule="auto"/>
        <w:jc w:val="both"/>
        <w:rPr>
          <w:rFonts w:ascii="Trebuchet MS" w:eastAsia="Trebuchet MS" w:hAnsi="Trebuchet MS" w:cs="Trebuchet MS"/>
        </w:rPr>
      </w:pPr>
      <w:bookmarkStart w:id="2" w:name="_1fob9te" w:colFirst="0" w:colLast="0"/>
      <w:bookmarkEnd w:id="2"/>
      <w:r>
        <w:rPr>
          <w:rFonts w:ascii="Trebuchet MS" w:eastAsia="Trebuchet MS" w:hAnsi="Trebuchet MS" w:cs="Trebuchet MS"/>
        </w:rPr>
        <w:t xml:space="preserve">This project is led by </w:t>
      </w:r>
      <w:proofErr w:type="spellStart"/>
      <w:r>
        <w:rPr>
          <w:rFonts w:ascii="Trebuchet MS" w:eastAsia="Trebuchet MS" w:hAnsi="Trebuchet MS" w:cs="Trebuchet MS"/>
        </w:rPr>
        <w:t>Ms</w:t>
      </w:r>
      <w:proofErr w:type="spellEnd"/>
      <w:r>
        <w:rPr>
          <w:rFonts w:ascii="Trebuchet MS" w:eastAsia="Trebuchet MS" w:hAnsi="Trebuchet MS" w:cs="Trebuchet MS"/>
        </w:rPr>
        <w:t xml:space="preserve"> DILLARD, </w:t>
      </w:r>
      <w:proofErr w:type="spellStart"/>
      <w:r>
        <w:rPr>
          <w:rFonts w:ascii="Trebuchet MS" w:eastAsia="Trebuchet MS" w:hAnsi="Trebuchet MS" w:cs="Trebuchet MS"/>
        </w:rPr>
        <w:t>Mr</w:t>
      </w:r>
      <w:proofErr w:type="spellEnd"/>
      <w:r>
        <w:rPr>
          <w:rFonts w:ascii="Trebuchet MS" w:eastAsia="Trebuchet MS" w:hAnsi="Trebuchet MS" w:cs="Trebuchet MS"/>
        </w:rPr>
        <w:t xml:space="preserve"> CLAMENS and </w:t>
      </w:r>
      <w:proofErr w:type="spellStart"/>
      <w:r>
        <w:rPr>
          <w:rFonts w:ascii="Trebuchet MS" w:eastAsia="Trebuchet MS" w:hAnsi="Trebuchet MS" w:cs="Trebuchet MS"/>
        </w:rPr>
        <w:t>Mr</w:t>
      </w:r>
      <w:proofErr w:type="spellEnd"/>
      <w:r>
        <w:rPr>
          <w:rFonts w:ascii="Trebuchet MS" w:eastAsia="Trebuchet MS" w:hAnsi="Trebuchet MS" w:cs="Trebuchet MS"/>
        </w:rPr>
        <w:t xml:space="preserve"> KIEFEL, who will respectively be in charge of the commercial aspects, the organization and logistic, and lastly the technical facets of the seminars. Each has great experience in their domain and the group was proven to be symbiotic.</w:t>
      </w:r>
    </w:p>
    <w:p w:rsidR="006471BA" w:rsidRDefault="006471BA">
      <w:pPr>
        <w:spacing w:line="276" w:lineRule="auto"/>
        <w:jc w:val="both"/>
        <w:rPr>
          <w:rFonts w:ascii="Trebuchet MS" w:eastAsia="Trebuchet MS" w:hAnsi="Trebuchet MS" w:cs="Trebuchet MS"/>
        </w:rPr>
      </w:pPr>
    </w:p>
    <w:p w:rsidR="006471BA" w:rsidRDefault="00474A78">
      <w:pPr>
        <w:spacing w:line="276" w:lineRule="auto"/>
        <w:jc w:val="both"/>
        <w:rPr>
          <w:rFonts w:ascii="Trebuchet MS" w:eastAsia="Trebuchet MS" w:hAnsi="Trebuchet MS" w:cs="Trebuchet MS"/>
        </w:rPr>
      </w:pPr>
      <w:r>
        <w:rPr>
          <w:rFonts w:ascii="Trebuchet MS" w:eastAsia="Trebuchet MS" w:hAnsi="Trebuchet MS" w:cs="Trebuchet MS"/>
        </w:rPr>
        <w:t xml:space="preserve">According to our financial expectations and market analysis, we expect a </w:t>
      </w:r>
      <w:r>
        <w:rPr>
          <w:rFonts w:ascii="Trebuchet MS" w:eastAsia="Trebuchet MS" w:hAnsi="Trebuchet MS" w:cs="Trebuchet MS"/>
          <w:b/>
        </w:rPr>
        <w:t>full return of investment in less than three years</w:t>
      </w:r>
      <w:r>
        <w:rPr>
          <w:rFonts w:ascii="Trebuchet MS" w:eastAsia="Trebuchet MS" w:hAnsi="Trebuchet MS" w:cs="Trebuchet MS"/>
        </w:rPr>
        <w:t>, and to multiply profit by more than six after the first five years.</w:t>
      </w:r>
    </w:p>
    <w:sectPr w:rsidR="006471BA">
      <w:headerReference w:type="default" r:id="rId8"/>
      <w:footerReference w:type="default" r:id="rId9"/>
      <w:pgSz w:w="12240" w:h="15840"/>
      <w:pgMar w:top="504" w:right="1440" w:bottom="504" w:left="1440" w:header="288" w:footer="14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8105D" w:rsidRDefault="0078105D">
      <w:r>
        <w:separator/>
      </w:r>
    </w:p>
  </w:endnote>
  <w:endnote w:type="continuationSeparator" w:id="0">
    <w:p w:rsidR="0078105D" w:rsidRDefault="007810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Adobe Kaiti Std R">
    <w:altName w:val="Calibri"/>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71BA" w:rsidRDefault="006471BA">
    <w:pPr>
      <w:widowControl w:val="0"/>
      <w:pBdr>
        <w:top w:val="nil"/>
        <w:left w:val="nil"/>
        <w:bottom w:val="nil"/>
        <w:right w:val="nil"/>
        <w:between w:val="nil"/>
      </w:pBdr>
      <w:spacing w:line="276" w:lineRule="auto"/>
      <w:rPr>
        <w:rFonts w:ascii="Trebuchet MS" w:eastAsia="Trebuchet MS" w:hAnsi="Trebuchet MS" w:cs="Trebuchet MS"/>
        <w:color w:val="727272"/>
      </w:rPr>
    </w:pPr>
  </w:p>
  <w:tbl>
    <w:tblPr>
      <w:tblStyle w:val="a0"/>
      <w:tblW w:w="12960" w:type="dxa"/>
      <w:tblInd w:w="0" w:type="dxa"/>
      <w:tblBorders>
        <w:top w:val="nil"/>
        <w:left w:val="nil"/>
        <w:bottom w:val="nil"/>
        <w:right w:val="nil"/>
        <w:insideH w:val="nil"/>
        <w:insideV w:val="nil"/>
      </w:tblBorders>
      <w:tblLayout w:type="fixed"/>
      <w:tblLook w:val="0000" w:firstRow="0" w:lastRow="0" w:firstColumn="0" w:lastColumn="0" w:noHBand="0" w:noVBand="0"/>
    </w:tblPr>
    <w:tblGrid>
      <w:gridCol w:w="11520"/>
      <w:gridCol w:w="1440"/>
    </w:tblGrid>
    <w:tr w:rsidR="006471BA">
      <w:tc>
        <w:tcPr>
          <w:tcW w:w="11520" w:type="dxa"/>
          <w:tcBorders>
            <w:top w:val="nil"/>
            <w:left w:val="nil"/>
            <w:bottom w:val="single" w:sz="8" w:space="0" w:color="727272"/>
            <w:right w:val="nil"/>
          </w:tcBorders>
          <w:tcMar>
            <w:top w:w="60" w:type="dxa"/>
            <w:bottom w:w="0" w:type="dxa"/>
          </w:tcMar>
        </w:tcPr>
        <w:p w:rsidR="006471BA" w:rsidRDefault="006471BA">
          <w:pPr>
            <w:pBdr>
              <w:top w:val="nil"/>
              <w:left w:val="nil"/>
              <w:bottom w:val="nil"/>
              <w:right w:val="nil"/>
              <w:between w:val="nil"/>
            </w:pBdr>
            <w:rPr>
              <w:rFonts w:ascii="Trebuchet MS" w:eastAsia="Trebuchet MS" w:hAnsi="Trebuchet MS" w:cs="Trebuchet MS"/>
              <w:color w:val="727272"/>
              <w:sz w:val="20"/>
              <w:szCs w:val="20"/>
            </w:rPr>
          </w:pPr>
        </w:p>
      </w:tc>
      <w:tc>
        <w:tcPr>
          <w:tcW w:w="1440" w:type="dxa"/>
          <w:tcBorders>
            <w:top w:val="single" w:sz="8" w:space="0" w:color="727272"/>
            <w:left w:val="single" w:sz="8" w:space="0" w:color="727272"/>
            <w:bottom w:val="nil"/>
            <w:right w:val="single" w:sz="8" w:space="0" w:color="727272"/>
          </w:tcBorders>
          <w:tcMar>
            <w:top w:w="60" w:type="dxa"/>
            <w:bottom w:w="0" w:type="dxa"/>
          </w:tcMar>
        </w:tcPr>
        <w:p w:rsidR="006471BA" w:rsidRDefault="00474A78">
          <w:pPr>
            <w:pBdr>
              <w:top w:val="nil"/>
              <w:left w:val="nil"/>
              <w:bottom w:val="nil"/>
              <w:right w:val="nil"/>
              <w:between w:val="nil"/>
            </w:pBdr>
            <w:jc w:val="center"/>
            <w:rPr>
              <w:rFonts w:ascii="Trebuchet MS" w:eastAsia="Trebuchet MS" w:hAnsi="Trebuchet MS" w:cs="Trebuchet MS"/>
              <w:color w:val="727272"/>
              <w:sz w:val="20"/>
              <w:szCs w:val="20"/>
            </w:rPr>
          </w:pPr>
          <w:r>
            <w:rPr>
              <w:rFonts w:ascii="Trebuchet MS" w:eastAsia="Trebuchet MS" w:hAnsi="Trebuchet MS" w:cs="Trebuchet MS"/>
              <w:color w:val="727272"/>
              <w:sz w:val="20"/>
              <w:szCs w:val="20"/>
            </w:rPr>
            <w:fldChar w:fldCharType="begin"/>
          </w:r>
          <w:r>
            <w:rPr>
              <w:rFonts w:ascii="Trebuchet MS" w:eastAsia="Trebuchet MS" w:hAnsi="Trebuchet MS" w:cs="Trebuchet MS"/>
              <w:color w:val="727272"/>
              <w:sz w:val="20"/>
              <w:szCs w:val="20"/>
            </w:rPr>
            <w:instrText>PAGE</w:instrText>
          </w:r>
          <w:r>
            <w:rPr>
              <w:rFonts w:ascii="Trebuchet MS" w:eastAsia="Trebuchet MS" w:hAnsi="Trebuchet MS" w:cs="Trebuchet MS"/>
              <w:color w:val="727272"/>
              <w:sz w:val="20"/>
              <w:szCs w:val="20"/>
            </w:rPr>
            <w:fldChar w:fldCharType="separate"/>
          </w:r>
          <w:r w:rsidR="00182612">
            <w:rPr>
              <w:rFonts w:ascii="Trebuchet MS" w:eastAsia="Trebuchet MS" w:hAnsi="Trebuchet MS" w:cs="Trebuchet MS"/>
              <w:noProof/>
              <w:color w:val="727272"/>
              <w:sz w:val="20"/>
              <w:szCs w:val="20"/>
            </w:rPr>
            <w:t>1</w:t>
          </w:r>
          <w:r>
            <w:rPr>
              <w:rFonts w:ascii="Trebuchet MS" w:eastAsia="Trebuchet MS" w:hAnsi="Trebuchet MS" w:cs="Trebuchet MS"/>
              <w:color w:val="727272"/>
              <w:sz w:val="20"/>
              <w:szCs w:val="20"/>
            </w:rPr>
            <w:fldChar w:fldCharType="end"/>
          </w:r>
        </w:p>
      </w:tc>
    </w:tr>
  </w:tbl>
  <w:p w:rsidR="006471BA" w:rsidRDefault="00474A78">
    <w:pPr>
      <w:pBdr>
        <w:top w:val="nil"/>
        <w:left w:val="nil"/>
        <w:bottom w:val="nil"/>
        <w:right w:val="nil"/>
        <w:between w:val="nil"/>
      </w:pBdr>
      <w:spacing w:before="280"/>
      <w:rPr>
        <w:rFonts w:ascii="Trebuchet MS" w:eastAsia="Trebuchet MS" w:hAnsi="Trebuchet MS" w:cs="Trebuchet MS"/>
        <w:color w:val="727272"/>
        <w:sz w:val="20"/>
        <w:szCs w:val="20"/>
      </w:rPr>
    </w:pPr>
    <w:r>
      <w:rPr>
        <w:rFonts w:ascii="Trebuchet MS" w:eastAsia="Trebuchet MS" w:hAnsi="Trebuchet MS" w:cs="Trebuchet MS"/>
        <w:b/>
        <w:color w:val="727272"/>
        <w:sz w:val="20"/>
        <w:szCs w:val="20"/>
      </w:rPr>
      <w:t>CONFIDENTIAL - DO NOT DISSEMINATE</w:t>
    </w:r>
    <w:r>
      <w:rPr>
        <w:rFonts w:ascii="Trebuchet MS" w:eastAsia="Trebuchet MS" w:hAnsi="Trebuchet MS" w:cs="Trebuchet MS"/>
        <w:color w:val="727272"/>
        <w:sz w:val="20"/>
        <w:szCs w:val="20"/>
      </w:rPr>
      <w:t>. This business plan contains confidential, trade-secret information and is shared only with the understanding that you will not share its contents or ideas with third parties without the express written consent of the plan’s author.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8105D" w:rsidRDefault="0078105D">
      <w:r>
        <w:separator/>
      </w:r>
    </w:p>
  </w:footnote>
  <w:footnote w:type="continuationSeparator" w:id="0">
    <w:p w:rsidR="0078105D" w:rsidRDefault="007810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71BA" w:rsidRDefault="006471BA">
    <w:pPr>
      <w:widowControl w:val="0"/>
      <w:pBdr>
        <w:top w:val="nil"/>
        <w:left w:val="nil"/>
        <w:bottom w:val="nil"/>
        <w:right w:val="nil"/>
        <w:between w:val="nil"/>
      </w:pBdr>
      <w:spacing w:line="276" w:lineRule="auto"/>
    </w:pPr>
  </w:p>
  <w:tbl>
    <w:tblPr>
      <w:tblStyle w:val="a"/>
      <w:tblW w:w="12960" w:type="dxa"/>
      <w:tblInd w:w="0" w:type="dxa"/>
      <w:tblLayout w:type="fixed"/>
      <w:tblLook w:val="0000" w:firstRow="0" w:lastRow="0" w:firstColumn="0" w:lastColumn="0" w:noHBand="0" w:noVBand="0"/>
    </w:tblPr>
    <w:tblGrid>
      <w:gridCol w:w="12960"/>
    </w:tblGrid>
    <w:tr w:rsidR="006471BA">
      <w:tc>
        <w:tcPr>
          <w:tcW w:w="12960" w:type="dxa"/>
          <w:tcBorders>
            <w:top w:val="nil"/>
            <w:left w:val="nil"/>
            <w:bottom w:val="single" w:sz="8" w:space="0" w:color="727272"/>
            <w:right w:val="nil"/>
          </w:tcBorders>
          <w:tcMar>
            <w:top w:w="180" w:type="dxa"/>
            <w:bottom w:w="100" w:type="dxa"/>
          </w:tcMar>
        </w:tcPr>
        <w:p w:rsidR="006471BA" w:rsidRPr="00040FCF" w:rsidRDefault="00474A78" w:rsidP="00182612">
          <w:pPr>
            <w:pBdr>
              <w:top w:val="nil"/>
              <w:left w:val="nil"/>
              <w:bottom w:val="nil"/>
              <w:right w:val="nil"/>
              <w:between w:val="nil"/>
            </w:pBdr>
            <w:rPr>
              <w:rFonts w:ascii="Trebuchet MS" w:eastAsia="Trebuchet MS" w:hAnsi="Trebuchet MS" w:cs="Trebuchet MS"/>
              <w:color w:val="3F3F3F"/>
            </w:rPr>
          </w:pPr>
          <w:r w:rsidRPr="00040FCF">
            <w:rPr>
              <w:rFonts w:ascii="Trebuchet MS" w:eastAsia="Trebuchet MS" w:hAnsi="Trebuchet MS" w:cs="Trebuchet MS"/>
              <w:color w:val="3F3F3F"/>
            </w:rPr>
            <w:t>Execu</w:t>
          </w:r>
          <w:r w:rsidR="00182612" w:rsidRPr="00040FCF">
            <w:rPr>
              <w:rFonts w:ascii="Trebuchet MS" w:eastAsia="Trebuchet MS" w:hAnsi="Trebuchet MS" w:cs="Trebuchet MS"/>
              <w:color w:val="3F3F3F"/>
            </w:rPr>
            <w:t>t</w:t>
          </w:r>
          <w:r w:rsidRPr="00040FCF">
            <w:rPr>
              <w:rFonts w:ascii="Trebuchet MS" w:eastAsia="Trebuchet MS" w:hAnsi="Trebuchet MS" w:cs="Trebuchet MS"/>
              <w:color w:val="3F3F3F"/>
            </w:rPr>
            <w:t>ive summary</w:t>
          </w:r>
        </w:p>
      </w:tc>
    </w:tr>
    <w:tr w:rsidR="006471BA">
      <w:trPr>
        <w:trHeight w:val="280"/>
      </w:trPr>
      <w:tc>
        <w:tcPr>
          <w:tcW w:w="12960" w:type="dxa"/>
          <w:tcBorders>
            <w:top w:val="nil"/>
            <w:left w:val="nil"/>
            <w:bottom w:val="nil"/>
            <w:right w:val="nil"/>
          </w:tcBorders>
          <w:tcMar>
            <w:top w:w="0" w:type="dxa"/>
            <w:bottom w:w="0" w:type="dxa"/>
          </w:tcMar>
        </w:tcPr>
        <w:p w:rsidR="006471BA" w:rsidRDefault="006471BA">
          <w:pPr>
            <w:pBdr>
              <w:top w:val="nil"/>
              <w:left w:val="nil"/>
              <w:bottom w:val="nil"/>
              <w:right w:val="nil"/>
              <w:between w:val="nil"/>
            </w:pBdr>
            <w:rPr>
              <w:rFonts w:ascii="Trebuchet MS" w:eastAsia="Trebuchet MS" w:hAnsi="Trebuchet MS" w:cs="Trebuchet MS"/>
              <w:color w:val="727272"/>
            </w:rPr>
          </w:pPr>
        </w:p>
      </w:tc>
    </w:tr>
  </w:tbl>
  <w:p w:rsidR="006471BA" w:rsidRDefault="006471BA">
    <w:pPr>
      <w:widowControl w:val="0"/>
      <w:pBdr>
        <w:top w:val="nil"/>
        <w:left w:val="nil"/>
        <w:bottom w:val="nil"/>
        <w:right w:val="nil"/>
        <w:between w:val="nil"/>
      </w:pBdr>
      <w:spacing w:line="276" w:lineRule="auto"/>
      <w:rPr>
        <w:rFonts w:ascii="Trebuchet MS" w:eastAsia="Trebuchet MS" w:hAnsi="Trebuchet MS" w:cs="Trebuchet MS"/>
        <w:color w:val="72727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71BA"/>
    <w:rsid w:val="00040FCF"/>
    <w:rsid w:val="00182612"/>
    <w:rsid w:val="00474A78"/>
    <w:rsid w:val="00476750"/>
    <w:rsid w:val="006471BA"/>
    <w:rsid w:val="0078105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E4EAA"/>
  <w15:docId w15:val="{7E7501A2-CCEB-437B-B12D-69DA8F79E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80" w:after="120"/>
      <w:outlineLvl w:val="0"/>
    </w:pPr>
    <w:rPr>
      <w:b/>
      <w:sz w:val="48"/>
      <w:szCs w:val="48"/>
    </w:rPr>
  </w:style>
  <w:style w:type="paragraph" w:styleId="Titre2">
    <w:name w:val="heading 2"/>
    <w:basedOn w:val="Normal"/>
    <w:next w:val="Normal"/>
    <w:uiPriority w:val="9"/>
    <w:semiHidden/>
    <w:unhideWhenUsed/>
    <w:qFormat/>
    <w:pPr>
      <w:keepNext/>
      <w:keepLines/>
      <w:spacing w:before="360" w:after="80"/>
      <w:outlineLvl w:val="1"/>
    </w:pPr>
    <w:rPr>
      <w:b/>
      <w:sz w:val="36"/>
      <w:szCs w:val="36"/>
    </w:rPr>
  </w:style>
  <w:style w:type="paragraph" w:styleId="Titre3">
    <w:name w:val="heading 3"/>
    <w:basedOn w:val="Normal"/>
    <w:next w:val="Normal"/>
    <w:uiPriority w:val="9"/>
    <w:semiHidden/>
    <w:unhideWhenUsed/>
    <w:qFormat/>
    <w:pPr>
      <w:keepNext/>
      <w:keepLines/>
      <w:spacing w:before="280" w:after="80"/>
      <w:outlineLvl w:val="2"/>
    </w:pPr>
    <w:rPr>
      <w:b/>
      <w:sz w:val="28"/>
      <w:szCs w:val="28"/>
    </w:rPr>
  </w:style>
  <w:style w:type="paragraph" w:styleId="Titre4">
    <w:name w:val="heading 4"/>
    <w:basedOn w:val="Normal"/>
    <w:next w:val="Normal"/>
    <w:uiPriority w:val="9"/>
    <w:semiHidden/>
    <w:unhideWhenUsed/>
    <w:qFormat/>
    <w:pPr>
      <w:keepNext/>
      <w:keepLines/>
      <w:spacing w:before="240" w:after="40"/>
      <w:outlineLvl w:val="3"/>
    </w:pPr>
    <w:rPr>
      <w:b/>
    </w:rPr>
  </w:style>
  <w:style w:type="paragraph" w:styleId="Titre5">
    <w:name w:val="heading 5"/>
    <w:basedOn w:val="Normal"/>
    <w:next w:val="Normal"/>
    <w:uiPriority w:val="9"/>
    <w:semiHidden/>
    <w:unhideWhenUsed/>
    <w:qFormat/>
    <w:pPr>
      <w:keepNext/>
      <w:keepLines/>
      <w:spacing w:before="220" w:after="40"/>
      <w:outlineLvl w:val="4"/>
    </w:pPr>
    <w:rPr>
      <w:b/>
      <w:sz w:val="22"/>
      <w:szCs w:val="22"/>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108" w:type="dxa"/>
        <w:right w:w="108" w:type="dxa"/>
      </w:tblCellMar>
    </w:tblPr>
  </w:style>
  <w:style w:type="paragraph" w:styleId="En-tte">
    <w:name w:val="header"/>
    <w:basedOn w:val="Normal"/>
    <w:link w:val="En-tteCar"/>
    <w:uiPriority w:val="99"/>
    <w:unhideWhenUsed/>
    <w:rsid w:val="00182612"/>
    <w:pPr>
      <w:tabs>
        <w:tab w:val="center" w:pos="4536"/>
        <w:tab w:val="right" w:pos="9072"/>
      </w:tabs>
    </w:pPr>
  </w:style>
  <w:style w:type="character" w:customStyle="1" w:styleId="En-tteCar">
    <w:name w:val="En-tête Car"/>
    <w:basedOn w:val="Policepardfaut"/>
    <w:link w:val="En-tte"/>
    <w:uiPriority w:val="99"/>
    <w:rsid w:val="00182612"/>
  </w:style>
  <w:style w:type="paragraph" w:styleId="Pieddepage">
    <w:name w:val="footer"/>
    <w:basedOn w:val="Normal"/>
    <w:link w:val="PieddepageCar"/>
    <w:uiPriority w:val="99"/>
    <w:unhideWhenUsed/>
    <w:rsid w:val="00182612"/>
    <w:pPr>
      <w:tabs>
        <w:tab w:val="center" w:pos="4536"/>
        <w:tab w:val="right" w:pos="9072"/>
      </w:tabs>
    </w:pPr>
  </w:style>
  <w:style w:type="character" w:customStyle="1" w:styleId="PieddepageCar">
    <w:name w:val="Pied de page Car"/>
    <w:basedOn w:val="Policepardfaut"/>
    <w:link w:val="Pieddepage"/>
    <w:uiPriority w:val="99"/>
    <w:rsid w:val="001826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254</Words>
  <Characters>1402</Characters>
  <Application>Microsoft Office Word</Application>
  <DocSecurity>0</DocSecurity>
  <Lines>35</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robin clamens</dc:creator>
  <cp:lastModifiedBy>robin clamens</cp:lastModifiedBy>
  <cp:revision>3</cp:revision>
  <dcterms:created xsi:type="dcterms:W3CDTF">2019-05-30T16:38:00Z</dcterms:created>
  <dcterms:modified xsi:type="dcterms:W3CDTF">2019-05-30T16:41:00Z</dcterms:modified>
</cp:coreProperties>
</file>