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lastRenderedPageBreak/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P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3614DD" w:rsidRPr="003614DD">
        <w:t>Le</w:t>
      </w:r>
      <w:r w:rsidR="003614DD">
        <w:t xml:space="preserve"> tube rouge doit s’adapter au jaune et au bleu)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EF2794" w:rsidRPr="00EF2794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proofErr w:type="gramStart"/>
      <w:r w:rsidRPr="00EF2794">
        <w:rPr>
          <w:b/>
          <w:sz w:val="36"/>
        </w:rPr>
        <w:t>on enregistre pas</w:t>
      </w:r>
      <w:proofErr w:type="gramEnd"/>
      <w:r w:rsidRPr="00EF2794">
        <w:rPr>
          <w:sz w:val="36"/>
        </w:rPr>
        <w:t> </w:t>
      </w:r>
      <w:r>
        <w:rPr>
          <w:sz w:val="28"/>
        </w:rPr>
        <w:t>!!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3614DD"/>
    <w:rsid w:val="005A0D67"/>
    <w:rsid w:val="00631CCB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30B2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5</cp:revision>
  <dcterms:created xsi:type="dcterms:W3CDTF">2018-11-23T18:18:00Z</dcterms:created>
  <dcterms:modified xsi:type="dcterms:W3CDTF">2018-11-23T18:57:00Z</dcterms:modified>
</cp:coreProperties>
</file>