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F24" w:rsidRPr="00CE2F24" w:rsidRDefault="00CE2F24" w:rsidP="00CE2F24">
      <w:pPr>
        <w:jc w:val="center"/>
        <w:rPr>
          <w:b/>
          <w:sz w:val="32"/>
        </w:rPr>
      </w:pPr>
      <w:r w:rsidRPr="00CE2F24">
        <w:rPr>
          <w:b/>
          <w:sz w:val="32"/>
        </w:rPr>
        <w:t xml:space="preserve">Protocole de test alternative </w:t>
      </w:r>
      <w:proofErr w:type="spellStart"/>
      <w:r w:rsidRPr="00CE2F24">
        <w:rPr>
          <w:b/>
          <w:sz w:val="32"/>
        </w:rPr>
        <w:t>material</w:t>
      </w:r>
      <w:proofErr w:type="spellEnd"/>
      <w:r w:rsidRPr="00CE2F24">
        <w:rPr>
          <w:b/>
          <w:sz w:val="32"/>
        </w:rPr>
        <w:t xml:space="preserve"> châssis équipé</w:t>
      </w:r>
    </w:p>
    <w:p w:rsidR="00CE2F24" w:rsidRDefault="00CE2F24"/>
    <w:p w:rsidR="00CE2F24" w:rsidRDefault="00CE2F24" w:rsidP="00CE2F24">
      <w:pPr>
        <w:rPr>
          <w:lang w:val="en-US"/>
        </w:rPr>
      </w:pPr>
      <w:r w:rsidRPr="00CE2F24">
        <w:rPr>
          <w:b/>
          <w:i/>
          <w:sz w:val="24"/>
          <w:lang w:val="en-US"/>
        </w:rPr>
        <w:t>T3.3</w:t>
      </w:r>
      <w:r w:rsidRPr="00CE2F24">
        <w:rPr>
          <w:lang w:val="en-US"/>
        </w:rPr>
        <w:t xml:space="preserve"> </w:t>
      </w:r>
      <w:r w:rsidRPr="00CE2F24">
        <w:rPr>
          <w:sz w:val="24"/>
          <w:lang w:val="en-US"/>
        </w:rPr>
        <w:t xml:space="preserve">Alternative Materials </w:t>
      </w:r>
    </w:p>
    <w:p w:rsidR="00CE2F24" w:rsidRDefault="00CE2F24" w:rsidP="00CE2F24">
      <w:pPr>
        <w:rPr>
          <w:lang w:val="en-US"/>
        </w:rPr>
      </w:pPr>
      <w:r w:rsidRPr="00CE2F24">
        <w:rPr>
          <w:b/>
          <w:i/>
          <w:lang w:val="en-US"/>
        </w:rPr>
        <w:t>T3.3.1</w:t>
      </w:r>
      <w:r w:rsidRPr="00CE2F24">
        <w:rPr>
          <w:lang w:val="en-US"/>
        </w:rPr>
        <w:t xml:space="preserve">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Alternative materials may be used for all parts of the primary structure and the tractive system accumulator container with the following exceptions: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The main hoop and the main hoop bracing must be steel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The front hoop must be metal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Any welded structures of the primary structure must be steel </w:t>
      </w:r>
    </w:p>
    <w:p w:rsidR="00CE2F24" w:rsidRPr="00CE2F24" w:rsidRDefault="00CE2F24" w:rsidP="00CE2F24">
      <w:pPr>
        <w:rPr>
          <w:lang w:val="en-US"/>
        </w:rPr>
      </w:pPr>
      <w:r w:rsidRPr="00CE2F24">
        <w:rPr>
          <w:lang w:val="en-US"/>
        </w:rPr>
        <w:t>• However, the front hoop may be an aluminum welded structure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T3.3.2 </w:t>
      </w:r>
    </w:p>
    <w:p w:rsidR="00CE2F24" w:rsidRPr="00CE2F24" w:rsidRDefault="00CE2F24" w:rsidP="00CE2F24">
      <w:pPr>
        <w:rPr>
          <w:lang w:val="en-US"/>
        </w:rPr>
      </w:pPr>
      <w:r>
        <w:rPr>
          <w:lang w:val="en-US"/>
        </w:rPr>
        <w:t>I</w:t>
      </w:r>
      <w:r w:rsidRPr="00CE2F24">
        <w:rPr>
          <w:lang w:val="en-US"/>
        </w:rPr>
        <w:t>f</w:t>
      </w:r>
      <w:r>
        <w:rPr>
          <w:lang w:val="en-US"/>
        </w:rPr>
        <w:t xml:space="preserve"> </w:t>
      </w:r>
      <w:r w:rsidRPr="00CE2F24">
        <w:rPr>
          <w:lang w:val="en-US"/>
        </w:rPr>
        <w:t>any</w:t>
      </w:r>
      <w:r>
        <w:rPr>
          <w:lang w:val="en-US"/>
        </w:rPr>
        <w:t xml:space="preserve"> </w:t>
      </w:r>
      <w:r w:rsidRPr="00CE2F24">
        <w:rPr>
          <w:lang w:val="en-US"/>
        </w:rPr>
        <w:t>other</w:t>
      </w:r>
      <w:r>
        <w:rPr>
          <w:lang w:val="en-US"/>
        </w:rPr>
        <w:t xml:space="preserve"> </w:t>
      </w:r>
      <w:r w:rsidRPr="00CE2F24">
        <w:rPr>
          <w:lang w:val="en-US"/>
        </w:rPr>
        <w:t>materials</w:t>
      </w:r>
      <w:r>
        <w:rPr>
          <w:lang w:val="en-US"/>
        </w:rPr>
        <w:t xml:space="preserve"> </w:t>
      </w:r>
      <w:r w:rsidRPr="00CE2F24">
        <w:rPr>
          <w:lang w:val="en-US"/>
        </w:rPr>
        <w:t>than</w:t>
      </w:r>
      <w:r>
        <w:rPr>
          <w:lang w:val="en-US"/>
        </w:rPr>
        <w:t xml:space="preserve"> </w:t>
      </w:r>
      <w:r w:rsidRPr="00CE2F24">
        <w:rPr>
          <w:lang w:val="en-US"/>
        </w:rPr>
        <w:t>steel</w:t>
      </w:r>
      <w:r>
        <w:rPr>
          <w:lang w:val="en-US"/>
        </w:rPr>
        <w:t xml:space="preserve"> </w:t>
      </w:r>
      <w:r w:rsidRPr="00CE2F24">
        <w:rPr>
          <w:lang w:val="en-US"/>
        </w:rPr>
        <w:t>tubing</w:t>
      </w:r>
      <w:r>
        <w:rPr>
          <w:lang w:val="en-US"/>
        </w:rPr>
        <w:t xml:space="preserve"> </w:t>
      </w:r>
      <w:r w:rsidRPr="00CE2F24">
        <w:rPr>
          <w:lang w:val="en-US"/>
        </w:rPr>
        <w:t>are</w:t>
      </w:r>
      <w:r>
        <w:rPr>
          <w:lang w:val="en-US"/>
        </w:rPr>
        <w:t xml:space="preserve"> </w:t>
      </w:r>
      <w:r w:rsidRPr="00CE2F24">
        <w:rPr>
          <w:lang w:val="en-US"/>
        </w:rPr>
        <w:t>used</w:t>
      </w:r>
      <w:r>
        <w:rPr>
          <w:lang w:val="en-US"/>
        </w:rPr>
        <w:t xml:space="preserve"> </w:t>
      </w:r>
      <w:r w:rsidRPr="00CE2F24">
        <w:rPr>
          <w:lang w:val="en-US"/>
        </w:rPr>
        <w:t>in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primary</w:t>
      </w:r>
      <w:r>
        <w:rPr>
          <w:lang w:val="en-US"/>
        </w:rPr>
        <w:t xml:space="preserve"> </w:t>
      </w:r>
      <w:r w:rsidRPr="00CE2F24">
        <w:rPr>
          <w:lang w:val="en-US"/>
        </w:rPr>
        <w:t>structure</w:t>
      </w:r>
      <w:r>
        <w:rPr>
          <w:lang w:val="en-US"/>
        </w:rPr>
        <w:t xml:space="preserve"> </w:t>
      </w:r>
      <w:r w:rsidRPr="00CE2F24">
        <w:rPr>
          <w:lang w:val="en-US"/>
        </w:rPr>
        <w:t>or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tractive</w:t>
      </w:r>
      <w:r>
        <w:rPr>
          <w:lang w:val="en-US"/>
        </w:rPr>
        <w:t xml:space="preserve"> </w:t>
      </w:r>
      <w:r w:rsidRPr="00CE2F24">
        <w:rPr>
          <w:lang w:val="en-US"/>
        </w:rPr>
        <w:t>system accumulator container, physical testing is required to show equivalency to the minimum material properties for steel in T3.2.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T3.3.3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If alloyed steel as de</w:t>
      </w:r>
      <w:r>
        <w:t>ﬁ</w:t>
      </w:r>
      <w:proofErr w:type="spellStart"/>
      <w:r w:rsidRPr="00CE2F24">
        <w:rPr>
          <w:lang w:val="en-US"/>
        </w:rPr>
        <w:t>ned</w:t>
      </w:r>
      <w:proofErr w:type="spellEnd"/>
      <w:r w:rsidRPr="00CE2F24">
        <w:rPr>
          <w:lang w:val="en-US"/>
        </w:rPr>
        <w:t xml:space="preserve"> by T3.2.2 is used, the team has to include tests and documentation in the SES to show structural equivalency. This may include, but is not limited to: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Receipts and data sheets of the used tubing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welding processes and </w:t>
      </w:r>
      <w:r>
        <w:t>ﬁ</w:t>
      </w:r>
      <w:proofErr w:type="spellStart"/>
      <w:r w:rsidRPr="00CE2F24">
        <w:rPr>
          <w:lang w:val="en-US"/>
        </w:rPr>
        <w:t>ller</w:t>
      </w:r>
      <w:proofErr w:type="spellEnd"/>
      <w:r w:rsidRPr="00CE2F24">
        <w:rPr>
          <w:lang w:val="en-US"/>
        </w:rPr>
        <w:t xml:space="preserve">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heat treatments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Tests showing adequate strength and elongation at break in the welded condition</w:t>
      </w:r>
    </w:p>
    <w:p w:rsidR="00CE2F24" w:rsidRDefault="00CE2F24" w:rsidP="00CE2F24">
      <w:pPr>
        <w:rPr>
          <w:lang w:val="en-US"/>
        </w:rPr>
      </w:pPr>
    </w:p>
    <w:p w:rsidR="00CE2F24" w:rsidRDefault="00CE2F24" w:rsidP="00CE2F24">
      <w:r w:rsidRPr="00CE2F24">
        <w:t>Ainsi, on va réaliser plusieurs s</w:t>
      </w:r>
      <w:r>
        <w:t xml:space="preserve">éries de tests afin de valider le dernier point du T3.3.3 : tests en traction, </w:t>
      </w:r>
      <w:r w:rsidR="000F4D3B">
        <w:t>et limite élastique</w:t>
      </w:r>
      <w:r w:rsidR="008B7D34">
        <w:t xml:space="preserve"> en WELDED CONDITION</w:t>
      </w:r>
      <w:r>
        <w:t xml:space="preserve">. Nous allons détailler les protocoles à suivre afin de réaliser ces tests : </w:t>
      </w:r>
    </w:p>
    <w:p w:rsidR="00CE2F24" w:rsidRDefault="00CE2F24" w:rsidP="00CE2F24"/>
    <w:p w:rsidR="00CE2F24" w:rsidRPr="00CE2F24" w:rsidRDefault="00CE2F24" w:rsidP="00CE2F24">
      <w:pPr>
        <w:rPr>
          <w:sz w:val="24"/>
          <w:u w:val="single"/>
        </w:rPr>
      </w:pPr>
      <w:r w:rsidRPr="00CE2F24">
        <w:rPr>
          <w:sz w:val="24"/>
          <w:u w:val="single"/>
        </w:rPr>
        <w:t>TEST EN TRACTION</w:t>
      </w:r>
      <w:r w:rsidR="000F4D3B">
        <w:rPr>
          <w:sz w:val="24"/>
          <w:u w:val="single"/>
        </w:rPr>
        <w:t xml:space="preserve"> (</w:t>
      </w:r>
      <w:proofErr w:type="spellStart"/>
      <w:r w:rsidR="000F4D3B">
        <w:rPr>
          <w:sz w:val="24"/>
          <w:u w:val="single"/>
        </w:rPr>
        <w:t>ultimate</w:t>
      </w:r>
      <w:proofErr w:type="spellEnd"/>
      <w:r w:rsidR="000F4D3B">
        <w:rPr>
          <w:sz w:val="24"/>
          <w:u w:val="single"/>
        </w:rPr>
        <w:t xml:space="preserve"> </w:t>
      </w:r>
      <w:proofErr w:type="spellStart"/>
      <w:r w:rsidR="000F4D3B">
        <w:rPr>
          <w:sz w:val="24"/>
          <w:u w:val="single"/>
        </w:rPr>
        <w:t>strength</w:t>
      </w:r>
      <w:proofErr w:type="spellEnd"/>
      <w:r w:rsidR="000F4D3B">
        <w:rPr>
          <w:sz w:val="24"/>
          <w:u w:val="single"/>
        </w:rPr>
        <w:t> = 180MPa)</w:t>
      </w:r>
    </w:p>
    <w:p w:rsidR="00CE2F24" w:rsidRDefault="00EB6C56" w:rsidP="00CE2F24">
      <w:r>
        <w:t xml:space="preserve">Deux tubes soudés </w:t>
      </w:r>
      <w:r w:rsidR="008B7D34">
        <w:t xml:space="preserve">l’un à la suite de l’autre puis machine au </w:t>
      </w:r>
      <w:r w:rsidR="000F4D3B">
        <w:t>T23/D4/LTDS</w:t>
      </w:r>
      <w:r w:rsidR="008B7D34">
        <w:t xml:space="preserve"> ? </w:t>
      </w:r>
    </w:p>
    <w:p w:rsidR="008B7D34" w:rsidRPr="000F4D3B" w:rsidRDefault="008B7D34" w:rsidP="00CE2F24">
      <w:pPr>
        <w:rPr>
          <w:sz w:val="24"/>
          <w:u w:val="single"/>
        </w:rPr>
      </w:pPr>
      <w:r w:rsidRPr="00CE2F24">
        <w:rPr>
          <w:sz w:val="24"/>
          <w:u w:val="single"/>
        </w:rPr>
        <w:t xml:space="preserve">TEST EN </w:t>
      </w:r>
      <w:r w:rsidR="000F4D3B">
        <w:rPr>
          <w:sz w:val="24"/>
          <w:u w:val="single"/>
        </w:rPr>
        <w:t>LIMITE ELASTIQUE (</w:t>
      </w:r>
      <w:proofErr w:type="spellStart"/>
      <w:r w:rsidR="000F4D3B">
        <w:rPr>
          <w:sz w:val="24"/>
          <w:u w:val="single"/>
        </w:rPr>
        <w:t>yield</w:t>
      </w:r>
      <w:proofErr w:type="spellEnd"/>
      <w:r w:rsidR="000F4D3B">
        <w:rPr>
          <w:sz w:val="24"/>
          <w:u w:val="single"/>
        </w:rPr>
        <w:t xml:space="preserve"> </w:t>
      </w:r>
      <w:proofErr w:type="spellStart"/>
      <w:r w:rsidR="000F4D3B">
        <w:rPr>
          <w:sz w:val="24"/>
          <w:u w:val="single"/>
        </w:rPr>
        <w:t>strenght</w:t>
      </w:r>
      <w:proofErr w:type="spellEnd"/>
      <w:r w:rsidR="000F4D3B">
        <w:rPr>
          <w:sz w:val="24"/>
          <w:u w:val="single"/>
        </w:rPr>
        <w:t xml:space="preserve"> = 300MPa)</w:t>
      </w:r>
    </w:p>
    <w:p w:rsidR="008B7D34" w:rsidRPr="000F4D3B" w:rsidRDefault="000F4D3B" w:rsidP="00CE2F24">
      <w:r>
        <w:t>Voir au LTDS : dureté de Vickers/Brinell/Rockwell</w:t>
      </w:r>
    </w:p>
    <w:p w:rsidR="008B7D34" w:rsidRDefault="008B7D34" w:rsidP="00CE2F24"/>
    <w:p w:rsidR="008B7D34" w:rsidRDefault="008B7D34" w:rsidP="00CE2F24">
      <w:bookmarkStart w:id="0" w:name="_GoBack"/>
      <w:bookmarkEnd w:id="0"/>
    </w:p>
    <w:p w:rsidR="00CE2F24" w:rsidRPr="00CE2F24" w:rsidRDefault="00CE2F24" w:rsidP="00CE2F24"/>
    <w:sectPr w:rsidR="00CE2F24" w:rsidRPr="00CE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25D70"/>
    <w:multiLevelType w:val="hybridMultilevel"/>
    <w:tmpl w:val="2A5438A6"/>
    <w:lvl w:ilvl="0" w:tplc="ACCA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4"/>
    <w:rsid w:val="000F4D3B"/>
    <w:rsid w:val="00364C60"/>
    <w:rsid w:val="0066075C"/>
    <w:rsid w:val="008B7D34"/>
    <w:rsid w:val="00CE2F24"/>
    <w:rsid w:val="00E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B314"/>
  <w15:chartTrackingRefBased/>
  <w15:docId w15:val="{E90DBD5D-3BE3-4872-9FBE-89510A73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4</cp:revision>
  <dcterms:created xsi:type="dcterms:W3CDTF">2018-10-23T15:42:00Z</dcterms:created>
  <dcterms:modified xsi:type="dcterms:W3CDTF">2018-10-23T17:03:00Z</dcterms:modified>
</cp:coreProperties>
</file>