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D7EA" w14:textId="77777777" w:rsidR="00F14C7C" w:rsidRDefault="005D4AF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Article IV - v0.3.0 Draft EOS.IO Constitution - Voter Independence</w:t>
      </w:r>
      <w:r>
        <w:rPr>
          <w:rStyle w:val="a7"/>
          <w:rFonts w:ascii="Times New Roman" w:eastAsia="&amp;quot" w:hAnsi="Times New Roman" w:hint="default"/>
          <w:color w:val="000000"/>
          <w:sz w:val="24"/>
          <w:szCs w:val="24"/>
        </w:rPr>
        <w:footnoteReference w:id="1"/>
      </w:r>
    </w:p>
    <w:p w14:paraId="453DD7EB" w14:textId="77777777" w:rsidR="00F14C7C" w:rsidRDefault="00F14C7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</w:p>
    <w:p w14:paraId="453DD7EC" w14:textId="77777777" w:rsidR="00F14C7C" w:rsidRDefault="005D4AF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Purpose</w:t>
      </w:r>
    </w:p>
    <w:p w14:paraId="453DD7ED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As previously discussed in the </w:t>
      </w:r>
      <w:hyperlink r:id="rId8" w:tooltip="Design Principles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 xml:space="preserve">Design Principles </w:t>
        </w:r>
      </w:hyperlink>
      <w:r>
        <w:rPr>
          <w:rFonts w:ascii="Times New Roman" w:eastAsia="Helvetica Neue" w:hAnsi="Times New Roman"/>
          <w:color w:val="333333"/>
        </w:rPr>
        <w:t>of this Draft, the EOSIO Software will provide a mechanism for Token Holders electing Block Producers. Voting will be by weight of staked tokens as detailed elsewhere.</w:t>
      </w:r>
    </w:p>
    <w:p w14:paraId="453DD7EE" w14:textId="77777777" w:rsidR="00F14C7C" w:rsidRDefault="005D4AF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Text of Article</w:t>
      </w:r>
    </w:p>
    <w:p w14:paraId="453DD7EF" w14:textId="3952534C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5D4AFB">
        <w:rPr>
          <w:rFonts w:ascii="Times New Roman" w:eastAsia="Helvetica Neue" w:hAnsi="Times New Roman"/>
        </w:rPr>
        <w:t>No Member shall offer nor accept anything of value in exchange for a vote of any type, including for Block Producer candidates, Amendments or Worker Proposals, nor shall any Member unduly influence the vote of another.</w:t>
      </w:r>
      <w:bookmarkStart w:id="0" w:name="_GoBack"/>
      <w:bookmarkEnd w:id="0"/>
    </w:p>
    <w:p w14:paraId="453DD7F0" w14:textId="77777777" w:rsidR="00F14C7C" w:rsidRDefault="005D4AF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Discussion</w:t>
      </w:r>
    </w:p>
    <w:p w14:paraId="453DD7F1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Votes represent a public good. When a token holder takes the time to become i</w:t>
      </w:r>
      <w:r>
        <w:rPr>
          <w:rFonts w:ascii="Times New Roman" w:eastAsia="Helvetica Neue" w:hAnsi="Times New Roman"/>
          <w:color w:val="333333"/>
        </w:rPr>
        <w:t>nformed and cast a wise vote, the whole chain benefits from this effort.</w:t>
      </w:r>
    </w:p>
    <w:p w14:paraId="453DD7F2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This topic has been discussed extensively, for example </w:t>
      </w:r>
      <w:hyperlink r:id="rId9" w:tooltip="here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>here</w:t>
        </w:r>
      </w:hyperlink>
      <w:r>
        <w:rPr>
          <w:rFonts w:ascii="Times New Roman" w:eastAsia="Helvetica Neue" w:hAnsi="Times New Roman"/>
          <w:color w:val="333333"/>
        </w:rPr>
        <w:t xml:space="preserve"> and </w:t>
      </w:r>
      <w:hyperlink r:id="rId10" w:tooltip="here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>here</w:t>
        </w:r>
      </w:hyperlink>
      <w:r>
        <w:rPr>
          <w:rFonts w:ascii="Times New Roman" w:eastAsia="Helvetica Neue" w:hAnsi="Times New Roman"/>
          <w:color w:val="333333"/>
        </w:rPr>
        <w:t>.</w:t>
      </w:r>
    </w:p>
    <w:p w14:paraId="453DD7F3" w14:textId="77777777" w:rsidR="00F14C7C" w:rsidRDefault="005D4AF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References</w:t>
      </w:r>
    </w:p>
    <w:p w14:paraId="453DD7F4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</w:t>
      </w:r>
    </w:p>
    <w:p w14:paraId="453DD7F5" w14:textId="77777777" w:rsidR="00F14C7C" w:rsidRDefault="005D4AFB">
      <w:pPr>
        <w:pStyle w:val="2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History of Changes</w:t>
      </w:r>
    </w:p>
    <w:p w14:paraId="453DD7F6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03-May-2018: reworded article from </w:t>
      </w:r>
      <w:r>
        <w:rPr>
          <w:rStyle w:val="a5"/>
          <w:rFonts w:ascii="Times New Roman" w:eastAsia="Helvetica Neue" w:hAnsi="Times New Roman"/>
          <w:color w:val="333333"/>
        </w:rPr>
        <w:t>old</w:t>
      </w:r>
      <w:r>
        <w:rPr>
          <w:rFonts w:ascii="Times New Roman" w:eastAsia="Helvetica Neue" w:hAnsi="Times New Roman"/>
          <w:color w:val="333333"/>
        </w:rPr>
        <w:t>:</w:t>
      </w:r>
    </w:p>
    <w:p w14:paraId="453DD7F7" w14:textId="77777777" w:rsidR="00F14C7C" w:rsidRDefault="005D4AFB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 xml:space="preserve">No Member shall accept anything of value in exchange for a vote of any type, including </w:t>
      </w:r>
      <w:r>
        <w:rPr>
          <w:rFonts w:ascii="Times New Roman" w:eastAsia="Helvetica Neue" w:hAnsi="Times New Roman" w:cs="Times New Roman"/>
          <w:color w:val="333333"/>
          <w:sz w:val="24"/>
        </w:rPr>
        <w:t>Block Producer candidates or Worker Proposals. Penalties for violation may include, but are not limited to, fines, account freezing, and reversal of transactions.</w:t>
      </w:r>
    </w:p>
    <w:p w14:paraId="453DD7F8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to </w:t>
      </w:r>
      <w:r>
        <w:rPr>
          <w:rStyle w:val="a5"/>
          <w:rFonts w:ascii="Times New Roman" w:eastAsia="Helvetica Neue" w:hAnsi="Times New Roman"/>
          <w:color w:val="333333"/>
        </w:rPr>
        <w:t>new</w:t>
      </w:r>
      <w:r>
        <w:rPr>
          <w:rFonts w:ascii="Times New Roman" w:eastAsia="Helvetica Neue" w:hAnsi="Times New Roman"/>
          <w:color w:val="333333"/>
        </w:rPr>
        <w:t>:</w:t>
      </w:r>
    </w:p>
    <w:p w14:paraId="453DD7F9" w14:textId="77777777" w:rsidR="00F14C7C" w:rsidRDefault="005D4AFB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 xml:space="preserve">No Member shall offer nor accept anything of value in exchange for a vote of any </w:t>
      </w:r>
      <w:r>
        <w:rPr>
          <w:rFonts w:ascii="Times New Roman" w:eastAsia="Helvetica Neue" w:hAnsi="Times New Roman" w:cs="Times New Roman"/>
          <w:color w:val="333333"/>
          <w:sz w:val="24"/>
        </w:rPr>
        <w:t>type, including for Block Producer candidates, Amendments or Worker Proposals, nor shall any Member unduly influence the vote of another.</w:t>
      </w:r>
    </w:p>
    <w:p w14:paraId="453DD7FA" w14:textId="77777777" w:rsidR="00F14C7C" w:rsidRDefault="005D4AFB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Renamed article from 'No Buying or Selling of Votes' to 'Voter Independence'</w:t>
      </w:r>
    </w:p>
    <w:p w14:paraId="453DD7FB" w14:textId="77777777" w:rsidR="00F14C7C" w:rsidRDefault="00F14C7C"/>
    <w:sectPr w:rsidR="00F1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86305" w14:textId="77777777" w:rsidR="00000000" w:rsidRDefault="005D4AFB">
      <w:pPr>
        <w:spacing w:after="0" w:line="240" w:lineRule="auto"/>
      </w:pPr>
      <w:r>
        <w:separator/>
      </w:r>
    </w:p>
  </w:endnote>
  <w:endnote w:type="continuationSeparator" w:id="0">
    <w:p w14:paraId="6F08A992" w14:textId="77777777" w:rsidR="00000000" w:rsidRDefault="005D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76E2" w14:textId="77777777" w:rsidR="00000000" w:rsidRDefault="005D4AFB">
      <w:pPr>
        <w:spacing w:after="0" w:line="240" w:lineRule="auto"/>
      </w:pPr>
      <w:r>
        <w:separator/>
      </w:r>
    </w:p>
  </w:footnote>
  <w:footnote w:type="continuationSeparator" w:id="0">
    <w:p w14:paraId="239C575B" w14:textId="77777777" w:rsidR="00000000" w:rsidRDefault="005D4AFB">
      <w:pPr>
        <w:spacing w:after="0" w:line="240" w:lineRule="auto"/>
      </w:pPr>
      <w:r>
        <w:continuationSeparator/>
      </w:r>
    </w:p>
  </w:footnote>
  <w:footnote w:id="1">
    <w:p w14:paraId="453DD7FC" w14:textId="77777777" w:rsidR="00F14C7C" w:rsidRDefault="005D4AFB">
      <w:pPr>
        <w:pStyle w:val="a3"/>
        <w:rPr>
          <w:rFonts w:ascii="Times New Roman" w:hAnsi="Times New Roman" w:cs="Times New Roman"/>
        </w:rPr>
      </w:pPr>
      <w:r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https://forums.eosgo.io/discussion/646</w:t>
      </w:r>
      <w:r>
        <w:rPr>
          <w:rFonts w:ascii="Times New Roman" w:hAnsi="Times New Roman" w:cs="Times New Roman"/>
        </w:rPr>
        <w:t>/article-iv-v0-3-0-draft-eos-io-constitution-voter-independence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B92E"/>
    <w:multiLevelType w:val="multilevel"/>
    <w:tmpl w:val="5B02B9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B02B939"/>
    <w:multiLevelType w:val="multilevel"/>
    <w:tmpl w:val="5B02B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775F6C"/>
    <w:rsid w:val="005D4AFB"/>
    <w:rsid w:val="00F14C7C"/>
    <w:rsid w:val="39775F6C"/>
    <w:rsid w:val="3BF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DD7EA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header"/>
    <w:basedOn w:val="a"/>
    <w:link w:val="a9"/>
    <w:rsid w:val="005D4A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rsid w:val="005D4AF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footer"/>
    <w:basedOn w:val="a"/>
    <w:link w:val="ab"/>
    <w:rsid w:val="005D4A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rsid w:val="005D4AF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osgo.io/discussion/424/design-principles-of-my-v0-1-draft-eos-io-constitu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ums.eosgo.io/discussion/353/why-paying-for-votes-is-b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thomas.cox_39839/whither-the-6-month-vote-lockup-f683d31d8de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2018-05-21T11:49:00Z</dcterms:created>
  <dcterms:modified xsi:type="dcterms:W3CDTF">2018-05-24T03:45:00Z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