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9BD66" w14:textId="77777777" w:rsidR="00F81427" w:rsidRDefault="004D634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IX - v0.3.0 Draft EOS.IO Constitution - Establishes Arbitration Forums</w:t>
      </w:r>
      <w:r>
        <w:rPr>
          <w:rStyle w:val="a6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3D29BD67" w14:textId="77777777" w:rsidR="00F81427" w:rsidRDefault="00F81427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3D29BD68" w14:textId="77777777" w:rsidR="00F81427" w:rsidRDefault="004D634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3D29BD69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Establishes the third leg of governance, the Judicial. Restricts Arbitrators to operate only within the context of an Arbitration Forum. (For more on what an </w:t>
      </w:r>
      <w:r>
        <w:rPr>
          <w:rFonts w:ascii="Times New Roman" w:eastAsia="Helvetica Neue" w:hAnsi="Times New Roman"/>
          <w:color w:val="333333"/>
        </w:rPr>
        <w:t>Arbitration Forum is, read the Discussion.)</w:t>
      </w:r>
    </w:p>
    <w:p w14:paraId="3D29BD6A" w14:textId="77777777" w:rsidR="00F81427" w:rsidRDefault="004D634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4916D383" w14:textId="77777777" w:rsidR="004D6346" w:rsidRDefault="004D634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 w:hint="default"/>
          <w:b w:val="0"/>
          <w:color w:val="333333"/>
          <w:kern w:val="0"/>
          <w:sz w:val="24"/>
          <w:szCs w:val="24"/>
        </w:rPr>
      </w:pPr>
      <w:r w:rsidRPr="004D6346">
        <w:rPr>
          <w:rFonts w:ascii="Times New Roman" w:eastAsia="Helvetica Neue" w:hAnsi="Times New Roman"/>
          <w:b w:val="0"/>
          <w:color w:val="333333"/>
          <w:kern w:val="0"/>
          <w:sz w:val="24"/>
          <w:szCs w:val="24"/>
        </w:rPr>
        <w:t>No Arbitrator shall serve except within an Arbitration Forum.</w:t>
      </w:r>
    </w:p>
    <w:p w14:paraId="3D29BD6C" w14:textId="73F6408A" w:rsidR="00F81427" w:rsidRDefault="004D634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3D29BD6D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Several points.</w:t>
      </w:r>
    </w:p>
    <w:p w14:paraId="3D29BD6E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Arbitrators are not free-range lone actors. They operate under very tight constraints:</w:t>
      </w:r>
      <w:r>
        <w:rPr>
          <w:rFonts w:ascii="Times New Roman" w:eastAsia="Helvetica Neue" w:hAnsi="Times New Roman"/>
          <w:color w:val="333333"/>
          <w:bdr w:val="none" w:sz="0" w:space="0" w:color="333333"/>
        </w:rPr>
        <w:br/>
      </w:r>
      <w:r>
        <w:rPr>
          <w:rFonts w:ascii="Times New Roman" w:eastAsia="Helvetica Neue" w:hAnsi="Times New Roman"/>
          <w:color w:val="333333"/>
        </w:rPr>
        <w:t>1. They only rule on</w:t>
      </w:r>
      <w:r>
        <w:rPr>
          <w:rFonts w:ascii="Times New Roman" w:eastAsia="Helvetica Neue" w:hAnsi="Times New Roman"/>
          <w:color w:val="333333"/>
        </w:rPr>
        <w:t xml:space="preserve"> cases brought to them by a party</w:t>
      </w:r>
      <w:r>
        <w:rPr>
          <w:rFonts w:ascii="Times New Roman" w:eastAsia="Helvetica Neue" w:hAnsi="Times New Roman"/>
          <w:color w:val="333333"/>
          <w:bdr w:val="none" w:sz="0" w:space="0" w:color="333333"/>
        </w:rPr>
        <w:br/>
      </w:r>
      <w:r>
        <w:rPr>
          <w:rFonts w:ascii="Times New Roman" w:eastAsia="Helvetica Neue" w:hAnsi="Times New Roman"/>
          <w:color w:val="333333"/>
        </w:rPr>
        <w:t>2. They operate within the rules of the Arbitration Forum that certified them</w:t>
      </w:r>
      <w:r>
        <w:rPr>
          <w:rFonts w:ascii="Times New Roman" w:eastAsia="Helvetica Neue" w:hAnsi="Times New Roman"/>
          <w:color w:val="333333"/>
          <w:bdr w:val="none" w:sz="0" w:space="0" w:color="333333"/>
        </w:rPr>
        <w:br/>
      </w:r>
      <w:r>
        <w:rPr>
          <w:rFonts w:ascii="Times New Roman" w:eastAsia="Helvetica Neue" w:hAnsi="Times New Roman"/>
          <w:color w:val="333333"/>
        </w:rPr>
        <w:t>3. Their work is subject to oversight by their Forum</w:t>
      </w:r>
      <w:r>
        <w:rPr>
          <w:rFonts w:ascii="Times New Roman" w:eastAsia="Helvetica Neue" w:hAnsi="Times New Roman"/>
          <w:color w:val="333333"/>
          <w:bdr w:val="none" w:sz="0" w:space="0" w:color="333333"/>
        </w:rPr>
        <w:br/>
      </w:r>
      <w:r>
        <w:rPr>
          <w:rFonts w:ascii="Times New Roman" w:eastAsia="Helvetica Neue" w:hAnsi="Times New Roman"/>
          <w:color w:val="333333"/>
        </w:rPr>
        <w:t>4. They publish their Findings and Orders for public view (except some aspects of cases may</w:t>
      </w:r>
      <w:r>
        <w:rPr>
          <w:rFonts w:ascii="Times New Roman" w:eastAsia="Helvetica Neue" w:hAnsi="Times New Roman"/>
          <w:color w:val="333333"/>
        </w:rPr>
        <w:t xml:space="preserve"> be kept confidential when a party to the case might be harmed by publication)</w:t>
      </w:r>
      <w:r>
        <w:rPr>
          <w:rFonts w:ascii="Times New Roman" w:eastAsia="Helvetica Neue" w:hAnsi="Times New Roman"/>
          <w:color w:val="333333"/>
          <w:bdr w:val="none" w:sz="0" w:space="0" w:color="333333"/>
        </w:rPr>
        <w:br/>
      </w:r>
      <w:r>
        <w:rPr>
          <w:rFonts w:ascii="Times New Roman" w:eastAsia="Helvetica Neue" w:hAnsi="Times New Roman"/>
          <w:color w:val="333333"/>
        </w:rPr>
        <w:t>5. Their decisions must be reflective of the Constitution, the specific Contracts in play in the case, and the emerging social norms of the community</w:t>
      </w:r>
    </w:p>
    <w:p w14:paraId="3D29BD6F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An Arbitration Forum is a </w:t>
      </w:r>
      <w:r>
        <w:rPr>
          <w:rFonts w:ascii="Times New Roman" w:eastAsia="Helvetica Neue" w:hAnsi="Times New Roman"/>
          <w:color w:val="333333"/>
        </w:rPr>
        <w:t>collection of:</w:t>
      </w:r>
    </w:p>
    <w:p w14:paraId="3D29BD70" w14:textId="77777777" w:rsidR="00F81427" w:rsidRDefault="004D6346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A specific set of Rules of Dispute Resolution (RDR) for managing arbitration cases and deciding those cases</w:t>
      </w:r>
    </w:p>
    <w:p w14:paraId="3D29BD71" w14:textId="77777777" w:rsidR="00F81427" w:rsidRDefault="004D6346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A </w:t>
      </w:r>
      <w:proofErr w:type="gramStart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particular set</w:t>
      </w:r>
      <w:proofErr w:type="gramEnd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 of people who have organized the forum and who manage cases and assign arbitrators</w:t>
      </w:r>
    </w:p>
    <w:p w14:paraId="3D29BD72" w14:textId="77777777" w:rsidR="00F81427" w:rsidRDefault="004D6346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A system of arbitration training 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and certification</w:t>
      </w:r>
    </w:p>
    <w:p w14:paraId="3D29BD73" w14:textId="77777777" w:rsidR="00F81427" w:rsidRDefault="004D6346">
      <w:pPr>
        <w:widowControl/>
        <w:numPr>
          <w:ilvl w:val="0"/>
          <w:numId w:val="1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A set of individual Arbitrators who have been trained and certified</w:t>
      </w:r>
    </w:p>
    <w:p w14:paraId="3D29BD74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How is a </w:t>
      </w:r>
      <w:proofErr w:type="gramStart"/>
      <w:r>
        <w:rPr>
          <w:rFonts w:ascii="Times New Roman" w:eastAsia="Helvetica Neue" w:hAnsi="Times New Roman"/>
          <w:color w:val="333333"/>
        </w:rPr>
        <w:t>particular Arbitration</w:t>
      </w:r>
      <w:proofErr w:type="gramEnd"/>
      <w:r>
        <w:rPr>
          <w:rFonts w:ascii="Times New Roman" w:eastAsia="Helvetica Neue" w:hAnsi="Times New Roman"/>
          <w:color w:val="333333"/>
        </w:rPr>
        <w:t xml:space="preserve"> Forum empowered to take a case?</w:t>
      </w:r>
    </w:p>
    <w:p w14:paraId="3D29BD75" w14:textId="77777777" w:rsidR="00F81427" w:rsidRDefault="004D6346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The two disputants have agreed to use that </w:t>
      </w:r>
      <w:proofErr w:type="gramStart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particular forum</w:t>
      </w:r>
      <w:proofErr w:type="gramEnd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, either before or after their dispute arises (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it's better to agree in advance)</w:t>
      </w:r>
    </w:p>
    <w:p w14:paraId="3D29BD76" w14:textId="77777777" w:rsidR="00F81427" w:rsidRDefault="004D6346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The two disputants have signed a contract that stipulates the use of that </w:t>
      </w:r>
      <w:proofErr w:type="gramStart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particular forum</w:t>
      </w:r>
      <w:proofErr w:type="gramEnd"/>
    </w:p>
    <w:p w14:paraId="3D29BD77" w14:textId="77777777" w:rsidR="00F81427" w:rsidRDefault="004D6346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 xml:space="preserve">The two disputants are part of a community or enclave, and as members they agreed to use a </w:t>
      </w:r>
      <w:proofErr w:type="gramStart"/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particular forum</w:t>
      </w:r>
      <w:proofErr w:type="gramEnd"/>
    </w:p>
    <w:p w14:paraId="3D29BD78" w14:textId="77777777" w:rsidR="00F81427" w:rsidRDefault="004D6346">
      <w:pPr>
        <w:widowControl/>
        <w:numPr>
          <w:ilvl w:val="0"/>
          <w:numId w:val="2"/>
        </w:numPr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50" w:after="50" w:line="244" w:lineRule="atLeast"/>
        <w:ind w:left="430"/>
        <w:textAlignment w:val="baseline"/>
        <w:rPr>
          <w:rFonts w:ascii="Times New Roman" w:eastAsia="Helvetica Neue" w:hAnsi="Times New Roman" w:cs="Times New Roman"/>
          <w:sz w:val="24"/>
        </w:rPr>
      </w:pP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lastRenderedPageBreak/>
        <w:t>As a special case, the E</w:t>
      </w:r>
      <w:r>
        <w:rPr>
          <w:rFonts w:ascii="Times New Roman" w:eastAsia="Helvetica Neue" w:hAnsi="Times New Roman" w:cs="Times New Roman"/>
          <w:color w:val="333333"/>
          <w:sz w:val="24"/>
          <w:bdr w:val="none" w:sz="0" w:space="0" w:color="333333"/>
        </w:rPr>
        <w:t>OSIO Constitution should refer to a specific forum so that, if none of the prior conditions are met, there is still a forum available by default</w:t>
      </w:r>
    </w:p>
    <w:p w14:paraId="3D29BD79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I'm aware that the plural of the Latin word 'forum' is 'fora' -- I chose to say 'forums' because that's become </w:t>
      </w:r>
      <w:r>
        <w:rPr>
          <w:rFonts w:ascii="Times New Roman" w:eastAsia="Helvetica Neue" w:hAnsi="Times New Roman"/>
          <w:color w:val="333333"/>
        </w:rPr>
        <w:t>accepted English usage.</w:t>
      </w:r>
    </w:p>
    <w:p w14:paraId="3D29BD7A" w14:textId="77777777" w:rsidR="00F81427" w:rsidRDefault="004D6346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3D29BD7B" w14:textId="77777777" w:rsidR="00F81427" w:rsidRDefault="004D6346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</w:t>
      </w:r>
    </w:p>
    <w:p w14:paraId="3D29BD7C" w14:textId="77777777" w:rsidR="00F81427" w:rsidRDefault="00F81427"/>
    <w:sectPr w:rsidR="00F81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19655" w14:textId="77777777" w:rsidR="00000000" w:rsidRDefault="004D6346">
      <w:pPr>
        <w:spacing w:after="0" w:line="240" w:lineRule="auto"/>
      </w:pPr>
      <w:r>
        <w:separator/>
      </w:r>
    </w:p>
  </w:endnote>
  <w:endnote w:type="continuationSeparator" w:id="0">
    <w:p w14:paraId="0599E762" w14:textId="77777777" w:rsidR="00000000" w:rsidRDefault="004D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94F09" w14:textId="77777777" w:rsidR="00000000" w:rsidRDefault="004D6346">
      <w:pPr>
        <w:spacing w:after="0" w:line="240" w:lineRule="auto"/>
      </w:pPr>
      <w:r>
        <w:separator/>
      </w:r>
    </w:p>
  </w:footnote>
  <w:footnote w:type="continuationSeparator" w:id="0">
    <w:p w14:paraId="004F1A30" w14:textId="77777777" w:rsidR="00000000" w:rsidRDefault="004D6346">
      <w:pPr>
        <w:spacing w:after="0" w:line="240" w:lineRule="auto"/>
      </w:pPr>
      <w:r>
        <w:continuationSeparator/>
      </w:r>
    </w:p>
  </w:footnote>
  <w:footnote w:id="1">
    <w:p w14:paraId="3D29BD7D" w14:textId="77777777" w:rsidR="00F81427" w:rsidRDefault="004D6346">
      <w:pPr>
        <w:pStyle w:val="a3"/>
        <w:rPr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https://forums.eosgo.io/discussion/745/article-ix-v0-3-0-draft-eos-io-constitution-establishes-arbitration-forums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2BE47"/>
    <w:multiLevelType w:val="multilevel"/>
    <w:tmpl w:val="5B02BE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B02BE52"/>
    <w:multiLevelType w:val="multilevel"/>
    <w:tmpl w:val="5B02BE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1841F8"/>
    <w:rsid w:val="004D6346"/>
    <w:rsid w:val="00F81427"/>
    <w:rsid w:val="2118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29BD66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Hyperlink"/>
    <w:basedOn w:val="a0"/>
    <w:rPr>
      <w:color w:val="0000FF"/>
      <w:u w:val="single"/>
    </w:rPr>
  </w:style>
  <w:style w:type="character" w:styleId="a6">
    <w:name w:val="footnote reference"/>
    <w:basedOn w:val="a0"/>
    <w:rPr>
      <w:vertAlign w:val="superscript"/>
    </w:rPr>
  </w:style>
  <w:style w:type="paragraph" w:styleId="a7">
    <w:name w:val="header"/>
    <w:basedOn w:val="a"/>
    <w:link w:val="a8"/>
    <w:rsid w:val="004D63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rsid w:val="004D6346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9">
    <w:name w:val="footer"/>
    <w:basedOn w:val="a"/>
    <w:link w:val="aa"/>
    <w:rsid w:val="004D634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rsid w:val="004D6346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2018-05-21T12:01:00Z</dcterms:created>
  <dcterms:modified xsi:type="dcterms:W3CDTF">2018-05-24T03:48:00Z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