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8B3C7" w14:textId="77777777" w:rsidR="00A564D4" w:rsidRDefault="008926D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VIII - v0.3.0 Draft EOS.IO Constitution - Block Producer Agreement</w:t>
      </w:r>
      <w:r>
        <w:rPr>
          <w:rStyle w:val="a8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5CC8B3C8" w14:textId="77777777" w:rsidR="00A564D4" w:rsidRDefault="00A564D4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5CC8B3C9" w14:textId="77777777" w:rsidR="00A564D4" w:rsidRDefault="008926D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5CC8B3CA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This article authorizes a governance document, the Block Producer Agreement. It's intended to be a take-it-or-leave-it offer by the Members acting collectively and </w:t>
      </w:r>
      <w:r>
        <w:rPr>
          <w:rFonts w:ascii="Times New Roman" w:eastAsia="Helvetica Neue" w:hAnsi="Times New Roman"/>
          <w:color w:val="333333"/>
        </w:rPr>
        <w:t>setting out what those Members want each Block Producer to do (and refrain from doing).</w:t>
      </w:r>
    </w:p>
    <w:p w14:paraId="5CC8B3CB" w14:textId="77777777" w:rsidR="00A564D4" w:rsidRDefault="008926D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5CC8B3CC" w14:textId="41689C8D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8926DA">
        <w:rPr>
          <w:rFonts w:ascii="Times New Roman" w:eastAsia="Helvetica Neue" w:hAnsi="Times New Roman"/>
        </w:rPr>
        <w:t>No Member shall serve as a Block Producer who has not agreed in advance to the Block Producer Agreement provided by the Members of this blockchain.</w:t>
      </w:r>
      <w:bookmarkStart w:id="0" w:name="_GoBack"/>
      <w:bookmarkEnd w:id="0"/>
    </w:p>
    <w:p w14:paraId="5CC8B3CD" w14:textId="77777777" w:rsidR="00A564D4" w:rsidRDefault="008926D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</w:t>
      </w: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ussion</w:t>
      </w:r>
    </w:p>
    <w:p w14:paraId="5CC8B3CE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The Constitution is intended to be as brief as possible, and the Block Producer Agreement is potentially detailed. For that </w:t>
      </w:r>
      <w:proofErr w:type="gramStart"/>
      <w:r>
        <w:rPr>
          <w:rFonts w:ascii="Times New Roman" w:eastAsia="Helvetica Neue" w:hAnsi="Times New Roman"/>
          <w:color w:val="333333"/>
        </w:rPr>
        <w:t>reason</w:t>
      </w:r>
      <w:proofErr w:type="gramEnd"/>
      <w:r>
        <w:rPr>
          <w:rFonts w:ascii="Times New Roman" w:eastAsia="Helvetica Neue" w:hAnsi="Times New Roman"/>
          <w:color w:val="333333"/>
        </w:rPr>
        <w:t xml:space="preserve"> it was decided to separate that Agreement into its own document.</w:t>
      </w:r>
    </w:p>
    <w:p w14:paraId="5CC8B3CF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If the Constitution did not contain this Article, the</w:t>
      </w:r>
      <w:r>
        <w:rPr>
          <w:rFonts w:ascii="Times New Roman" w:eastAsia="Helvetica Neue" w:hAnsi="Times New Roman"/>
          <w:color w:val="333333"/>
        </w:rPr>
        <w:t>n the BP Agreement would be at best a nice-to-have rather than a must-have aspect of Governance.</w:t>
      </w:r>
    </w:p>
    <w:p w14:paraId="5CC8B3D0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It seems likely that Block Producers, seeking to signal their trustworthiness and attract votes, may agree to the Block Producer Agreement </w:t>
      </w:r>
      <w:proofErr w:type="gramStart"/>
      <w:r>
        <w:rPr>
          <w:rStyle w:val="a6"/>
          <w:rFonts w:ascii="Times New Roman" w:eastAsia="Helvetica Neue" w:hAnsi="Times New Roman"/>
          <w:color w:val="333333"/>
          <w:bdr w:val="none" w:sz="0" w:space="0" w:color="333333"/>
        </w:rPr>
        <w:t>and also</w:t>
      </w:r>
      <w:proofErr w:type="gramEnd"/>
      <w:r>
        <w:rPr>
          <w:rFonts w:ascii="Times New Roman" w:eastAsia="Helvetica Neue" w:hAnsi="Times New Roman"/>
          <w:color w:val="333333"/>
        </w:rPr>
        <w:t xml:space="preserve"> undertake a</w:t>
      </w:r>
      <w:r>
        <w:rPr>
          <w:rFonts w:ascii="Times New Roman" w:eastAsia="Helvetica Neue" w:hAnsi="Times New Roman"/>
          <w:color w:val="333333"/>
        </w:rPr>
        <w:t>dditional promises. There's nothing wrong with BPs seeking to embrace a higher standard than whatever may be found in the Block Producer Agreement.</w:t>
      </w:r>
    </w:p>
    <w:p w14:paraId="5CC8B3D1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The method of agreeing is not specified. It's likely that the Ricardian Contract for the "</w:t>
      </w:r>
      <w:proofErr w:type="spellStart"/>
      <w:r>
        <w:rPr>
          <w:rFonts w:ascii="Times New Roman" w:eastAsia="Helvetica Neue" w:hAnsi="Times New Roman"/>
          <w:color w:val="333333"/>
        </w:rPr>
        <w:t>RegProducer</w:t>
      </w:r>
      <w:proofErr w:type="spellEnd"/>
      <w:r>
        <w:rPr>
          <w:rFonts w:ascii="Times New Roman" w:eastAsia="Helvetica Neue" w:hAnsi="Times New Roman"/>
          <w:color w:val="333333"/>
        </w:rPr>
        <w:t>" syste</w:t>
      </w:r>
      <w:r>
        <w:rPr>
          <w:rFonts w:ascii="Times New Roman" w:eastAsia="Helvetica Neue" w:hAnsi="Times New Roman"/>
          <w:color w:val="333333"/>
        </w:rPr>
        <w:t>m command, by which a Member registers themselves as a BP candidate, will include the BP Agreement by reference. If so, then the act of registering as a BP candidate will entail agreeing to the BP Agreement. If true, one might think this Article superfluou</w:t>
      </w:r>
      <w:r>
        <w:rPr>
          <w:rFonts w:ascii="Times New Roman" w:eastAsia="Helvetica Neue" w:hAnsi="Times New Roman"/>
          <w:color w:val="333333"/>
        </w:rPr>
        <w:t>s. But that is not so -- this Article raises the BP Agreement's status from a mere Contract to a Governing document co-equal to the Constitution itself. This gives the BP Agreement greater standing in cases of Arbitration; specifically, the BP Agreement li</w:t>
      </w:r>
      <w:r>
        <w:rPr>
          <w:rFonts w:ascii="Times New Roman" w:eastAsia="Helvetica Neue" w:hAnsi="Times New Roman"/>
          <w:color w:val="333333"/>
        </w:rPr>
        <w:t>ke the Constitution overrule any Contract, should they be in conflict.</w:t>
      </w:r>
    </w:p>
    <w:p w14:paraId="5CC8B3D2" w14:textId="77777777" w:rsidR="00A564D4" w:rsidRDefault="008926D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5CC8B3D3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A link to the latest Block Producer Agreement should go here once it is published.</w:t>
      </w:r>
    </w:p>
    <w:p w14:paraId="5CC8B3D4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hyperlink r:id="rId7" w:tooltip="https://steemit.com/eos/@eosnewyork/eos-new-york-code-of-conduct" w:history="1">
        <w:r>
          <w:rPr>
            <w:rStyle w:val="a7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>EOS New York Code of Conduct for reference.</w:t>
        </w:r>
      </w:hyperlink>
    </w:p>
    <w:p w14:paraId="5CC8B3D5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hyperlink r:id="rId8" w:tooltip="EOS BlockSmith Independence and Integrity Pledge" w:history="1">
        <w:r>
          <w:rPr>
            <w:rStyle w:val="a7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 xml:space="preserve">EOS </w:t>
        </w:r>
        <w:proofErr w:type="spellStart"/>
        <w:r>
          <w:rPr>
            <w:rStyle w:val="a7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>BlockSmith</w:t>
        </w:r>
        <w:proofErr w:type="spellEnd"/>
        <w:r>
          <w:rPr>
            <w:rStyle w:val="a7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 xml:space="preserve"> Independence and Integrity Pledge</w:t>
        </w:r>
      </w:hyperlink>
    </w:p>
    <w:p w14:paraId="5CC8B3D6" w14:textId="77777777" w:rsidR="00A564D4" w:rsidRDefault="008926DA">
      <w:pPr>
        <w:pStyle w:val="2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Change History</w:t>
      </w:r>
    </w:p>
    <w:p w14:paraId="5CC8B3D7" w14:textId="77777777" w:rsidR="00A564D4" w:rsidRDefault="008926DA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26-Apr-2018: added link to EOS New York Code of Conduct in the </w:t>
      </w:r>
      <w:r>
        <w:rPr>
          <w:rStyle w:val="a5"/>
          <w:rFonts w:ascii="Times New Roman" w:eastAsia="Helvetica Neue" w:hAnsi="Times New Roman"/>
          <w:color w:val="333333"/>
        </w:rPr>
        <w:t>References</w:t>
      </w:r>
      <w:r>
        <w:rPr>
          <w:rFonts w:ascii="Times New Roman" w:eastAsia="Helvetica Neue" w:hAnsi="Times New Roman"/>
          <w:color w:val="333333"/>
        </w:rPr>
        <w:t xml:space="preserve"> section.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 xml:space="preserve">27-Apr-2018: added link to EOS </w:t>
      </w:r>
      <w:proofErr w:type="spellStart"/>
      <w:r>
        <w:rPr>
          <w:rFonts w:ascii="Times New Roman" w:eastAsia="Helvetica Neue" w:hAnsi="Times New Roman"/>
          <w:color w:val="333333"/>
        </w:rPr>
        <w:t>BlockSmith</w:t>
      </w:r>
      <w:proofErr w:type="spellEnd"/>
      <w:r>
        <w:rPr>
          <w:rFonts w:ascii="Times New Roman" w:eastAsia="Helvetica Neue" w:hAnsi="Times New Roman"/>
          <w:color w:val="333333"/>
        </w:rPr>
        <w:t xml:space="preserve"> Independence and Integrity Pledge in the </w:t>
      </w:r>
      <w:r>
        <w:rPr>
          <w:rStyle w:val="a5"/>
          <w:rFonts w:ascii="Times New Roman" w:eastAsia="Helvetica Neue" w:hAnsi="Times New Roman"/>
          <w:color w:val="333333"/>
        </w:rPr>
        <w:t>References</w:t>
      </w:r>
      <w:r>
        <w:rPr>
          <w:rFonts w:ascii="Times New Roman" w:eastAsia="Helvetica Neue" w:hAnsi="Times New Roman"/>
          <w:color w:val="333333"/>
        </w:rPr>
        <w:t xml:space="preserve"> section.</w:t>
      </w:r>
    </w:p>
    <w:p w14:paraId="5CC8B3D8" w14:textId="77777777" w:rsidR="00A564D4" w:rsidRDefault="00A564D4"/>
    <w:sectPr w:rsidR="00A5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33A7" w14:textId="77777777" w:rsidR="00000000" w:rsidRDefault="008926DA">
      <w:pPr>
        <w:spacing w:after="0" w:line="240" w:lineRule="auto"/>
      </w:pPr>
      <w:r>
        <w:separator/>
      </w:r>
    </w:p>
  </w:endnote>
  <w:endnote w:type="continuationSeparator" w:id="0">
    <w:p w14:paraId="5267B4A7" w14:textId="77777777" w:rsidR="00000000" w:rsidRDefault="0089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597C" w14:textId="77777777" w:rsidR="00000000" w:rsidRDefault="008926DA">
      <w:pPr>
        <w:spacing w:after="0" w:line="240" w:lineRule="auto"/>
      </w:pPr>
      <w:r>
        <w:separator/>
      </w:r>
    </w:p>
  </w:footnote>
  <w:footnote w:type="continuationSeparator" w:id="0">
    <w:p w14:paraId="295A2721" w14:textId="77777777" w:rsidR="00000000" w:rsidRDefault="008926DA">
      <w:pPr>
        <w:spacing w:after="0" w:line="240" w:lineRule="auto"/>
      </w:pPr>
      <w:r>
        <w:continuationSeparator/>
      </w:r>
    </w:p>
  </w:footnote>
  <w:footnote w:id="1">
    <w:p w14:paraId="5CC8B3D9" w14:textId="77777777" w:rsidR="00A564D4" w:rsidRDefault="008926DA">
      <w:pPr>
        <w:pStyle w:val="a3"/>
        <w:rPr>
          <w:rFonts w:ascii="Times New Roman" w:hAnsi="Times New Roman" w:cs="Times New Roman"/>
        </w:rPr>
      </w:pPr>
      <w:r>
        <w:rPr>
          <w:rStyle w:val="a8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https://forums.eosgo.io/discussion/719/article-viii-v0-3-0-draft-eos-io-constitution-block-producer-agreement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7B46C4"/>
    <w:rsid w:val="008926DA"/>
    <w:rsid w:val="00A564D4"/>
    <w:rsid w:val="217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8B3C7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rPr>
      <w:vertAlign w:val="superscript"/>
    </w:rPr>
  </w:style>
  <w:style w:type="paragraph" w:styleId="a9">
    <w:name w:val="header"/>
    <w:basedOn w:val="a"/>
    <w:link w:val="aa"/>
    <w:rsid w:val="008926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rsid w:val="008926D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b">
    <w:name w:val="footer"/>
    <w:basedOn w:val="a"/>
    <w:link w:val="ac"/>
    <w:rsid w:val="008926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rsid w:val="008926D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osBlockSmith/block-producer-independence-and-integrity-pledge-119f72b491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emit.com/eos/@eosnewyork/eos-new-york-code-of-condu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2018-05-21T11:57:00Z</dcterms:created>
  <dcterms:modified xsi:type="dcterms:W3CDTF">2018-05-24T03:47:00Z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