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67061" w14:textId="77777777" w:rsidR="00615DD6" w:rsidRDefault="00BA3C4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XII - v0.3.0 Draft EOS.IO Constitution - Multilingual Contracts</w:t>
      </w:r>
      <w:r>
        <w:rPr>
          <w:rStyle w:val="a6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08967062" w14:textId="77777777" w:rsidR="00615DD6" w:rsidRDefault="00615DD6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08967063" w14:textId="77777777" w:rsidR="00615DD6" w:rsidRDefault="00BA3C4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08967064" w14:textId="77777777" w:rsidR="00615DD6" w:rsidRDefault="00BA3C4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To give room for a contract to be provided in multiple languages while eliminating ambiguity as to which is the official version.</w:t>
      </w:r>
    </w:p>
    <w:p w14:paraId="08967065" w14:textId="77777777" w:rsidR="00615DD6" w:rsidRDefault="00BA3C4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Text of Article</w:t>
      </w:r>
    </w:p>
    <w:p w14:paraId="08967066" w14:textId="24D6F64C" w:rsidR="00615DD6" w:rsidRDefault="00BA3C4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BA3C4B">
        <w:rPr>
          <w:rFonts w:ascii="Times New Roman" w:eastAsia="Helvetica Neue" w:hAnsi="Times New Roman"/>
        </w:rPr>
        <w:t>Multi-lingual contracts must specify the prevailing language in case of dispute.</w:t>
      </w:r>
      <w:bookmarkStart w:id="0" w:name="_GoBack"/>
      <w:bookmarkEnd w:id="0"/>
    </w:p>
    <w:p w14:paraId="08967067" w14:textId="77777777" w:rsidR="00615DD6" w:rsidRDefault="00BA3C4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Discussion</w:t>
      </w:r>
    </w:p>
    <w:p w14:paraId="08967068" w14:textId="77777777" w:rsidR="00615DD6" w:rsidRDefault="00BA3C4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As discussed elsewhere, the official language of this Constitution is English. It may be translated into other languages, but the version that prevails in disputes is English.</w:t>
      </w:r>
    </w:p>
    <w:p w14:paraId="08967069" w14:textId="77777777" w:rsidR="00615DD6" w:rsidRDefault="00BA3C4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Similarly, a</w:t>
      </w:r>
      <w:r>
        <w:rPr>
          <w:rFonts w:ascii="Times New Roman" w:eastAsia="Helvetica Neue" w:hAnsi="Times New Roman"/>
          <w:color w:val="333333"/>
        </w:rPr>
        <w:t xml:space="preserve"> given contract that is provided in multiple languages needs to include a statement regarding which version prevails in a dispute.</w:t>
      </w:r>
    </w:p>
    <w:p w14:paraId="0896706A" w14:textId="77777777" w:rsidR="00615DD6" w:rsidRDefault="00BA3C4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If the author doesn't specify a prevailing language, it's going to be up to the Arbitrator of the dispute to pick a version (</w:t>
      </w:r>
      <w:r>
        <w:rPr>
          <w:rFonts w:ascii="Times New Roman" w:eastAsia="Helvetica Neue" w:hAnsi="Times New Roman"/>
          <w:color w:val="333333"/>
        </w:rPr>
        <w:t xml:space="preserve">unless the disputants agree on one). There is no way in this Discussion section to anticipate or control how that decision will unfold. For that </w:t>
      </w:r>
      <w:proofErr w:type="gramStart"/>
      <w:r>
        <w:rPr>
          <w:rFonts w:ascii="Times New Roman" w:eastAsia="Helvetica Neue" w:hAnsi="Times New Roman"/>
          <w:color w:val="333333"/>
        </w:rPr>
        <w:t>reason</w:t>
      </w:r>
      <w:proofErr w:type="gramEnd"/>
      <w:r>
        <w:rPr>
          <w:rFonts w:ascii="Times New Roman" w:eastAsia="Helvetica Neue" w:hAnsi="Times New Roman"/>
          <w:color w:val="333333"/>
        </w:rPr>
        <w:t xml:space="preserve"> it is probably a best practice for each developer to either only offer one language, or to state explici</w:t>
      </w:r>
      <w:r>
        <w:rPr>
          <w:rFonts w:ascii="Times New Roman" w:eastAsia="Helvetica Neue" w:hAnsi="Times New Roman"/>
          <w:color w:val="333333"/>
        </w:rPr>
        <w:t>tly which language is the official and prevailing one.</w:t>
      </w:r>
    </w:p>
    <w:p w14:paraId="0896706B" w14:textId="77777777" w:rsidR="00615DD6" w:rsidRDefault="00BA3C4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0896706C" w14:textId="77777777" w:rsidR="00615DD6" w:rsidRDefault="00BA3C4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yet.</w:t>
      </w:r>
    </w:p>
    <w:p w14:paraId="0896706D" w14:textId="77777777" w:rsidR="00615DD6" w:rsidRDefault="00615DD6"/>
    <w:sectPr w:rsidR="0061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E3315" w14:textId="77777777" w:rsidR="00000000" w:rsidRDefault="00BA3C4B">
      <w:pPr>
        <w:spacing w:after="0" w:line="240" w:lineRule="auto"/>
      </w:pPr>
      <w:r>
        <w:separator/>
      </w:r>
    </w:p>
  </w:endnote>
  <w:endnote w:type="continuationSeparator" w:id="0">
    <w:p w14:paraId="68E47DCC" w14:textId="77777777" w:rsidR="00000000" w:rsidRDefault="00BA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B2982" w14:textId="77777777" w:rsidR="00000000" w:rsidRDefault="00BA3C4B">
      <w:pPr>
        <w:spacing w:after="0" w:line="240" w:lineRule="auto"/>
      </w:pPr>
      <w:r>
        <w:separator/>
      </w:r>
    </w:p>
  </w:footnote>
  <w:footnote w:type="continuationSeparator" w:id="0">
    <w:p w14:paraId="0BA7355D" w14:textId="77777777" w:rsidR="00000000" w:rsidRDefault="00BA3C4B">
      <w:pPr>
        <w:spacing w:after="0" w:line="240" w:lineRule="auto"/>
      </w:pPr>
      <w:r>
        <w:continuationSeparator/>
      </w:r>
    </w:p>
  </w:footnote>
  <w:footnote w:id="1">
    <w:p w14:paraId="0896706E" w14:textId="77777777" w:rsidR="00615DD6" w:rsidRDefault="00BA3C4B">
      <w:pPr>
        <w:pStyle w:val="a3"/>
        <w:rPr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https://forums.eosgo.io/discussion/748/article-xii-v0-3-0-draft-eos-io-constitution-multilingual-contracts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B74426"/>
    <w:rsid w:val="00615DD6"/>
    <w:rsid w:val="00BA3C4B"/>
    <w:rsid w:val="69B7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67061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otnote reference"/>
    <w:basedOn w:val="a0"/>
    <w:rPr>
      <w:vertAlign w:val="superscript"/>
    </w:rPr>
  </w:style>
  <w:style w:type="paragraph" w:styleId="a7">
    <w:name w:val="header"/>
    <w:basedOn w:val="a"/>
    <w:link w:val="a8"/>
    <w:rsid w:val="00BA3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rsid w:val="00BA3C4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footer"/>
    <w:basedOn w:val="a"/>
    <w:link w:val="aa"/>
    <w:rsid w:val="00BA3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rsid w:val="00BA3C4B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2018-05-21T12:26:00Z</dcterms:created>
  <dcterms:modified xsi:type="dcterms:W3CDTF">2018-05-24T03:50:00Z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