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C5FB" w14:textId="0F5FFFDB" w:rsidR="005C32FF" w:rsidRPr="00ED1113" w:rsidRDefault="00326343">
      <w:pPr>
        <w:pStyle w:val="1"/>
        <w:widowControl/>
        <w:spacing w:before="50" w:beforeAutospacing="0" w:after="100" w:afterAutospacing="0" w:line="12" w:lineRule="atLeast"/>
        <w:ind w:leftChars="104" w:left="823" w:hangingChars="251" w:hanging="605"/>
        <w:textAlignment w:val="baseline"/>
        <w:rPr>
          <w:rFonts w:ascii="Times New Roman" w:hAnsi="Times New Roman" w:hint="default"/>
          <w:color w:val="000000"/>
          <w:sz w:val="24"/>
          <w:szCs w:val="24"/>
        </w:rPr>
      </w:pPr>
      <w:r w:rsidRPr="00ED1113">
        <w:rPr>
          <w:rFonts w:ascii="Times New Roman" w:hAnsi="Times New Roman" w:hint="default"/>
          <w:color w:val="000000"/>
          <w:sz w:val="24"/>
          <w:szCs w:val="24"/>
          <w:shd w:val="clear" w:color="auto" w:fill="FFFFFF"/>
        </w:rPr>
        <w:t>The Block Producer Agreement</w:t>
      </w:r>
    </w:p>
    <w:p w14:paraId="3B29ED0E" w14:textId="44DEB365" w:rsidR="008B35D1" w:rsidRPr="00ED1113" w:rsidRDefault="008B35D1" w:rsidP="008B35D1">
      <w:pPr>
        <w:pStyle w:val="a6"/>
        <w:widowControl/>
        <w:spacing w:before="150" w:after="272" w:line="17" w:lineRule="atLeast"/>
        <w:ind w:leftChars="103" w:left="218" w:hanging="2"/>
        <w:textAlignment w:val="baseline"/>
        <w:rPr>
          <w:rFonts w:ascii="Times New Roman" w:hAnsi="Times New Roman"/>
        </w:rPr>
      </w:pPr>
      <w:r w:rsidRPr="00ED1113">
        <w:rPr>
          <w:rFonts w:ascii="Times New Roman" w:hAnsi="Times New Roman"/>
        </w:rPr>
        <w:t>As a Block Producer (BP), I/we promise to:</w:t>
      </w:r>
    </w:p>
    <w:p w14:paraId="39FC7F48" w14:textId="006662FA" w:rsidR="00ED1113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Produce exactly the authorized number of blocks faithfully, accurately, at the appointed time in the rotation</w:t>
      </w:r>
    </w:p>
    <w:p w14:paraId="00BCE8D6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ind w:left="936"/>
        <w:textAlignment w:val="baseline"/>
        <w:rPr>
          <w:rFonts w:ascii="Times New Roman" w:hAnsi="Times New Roman"/>
        </w:rPr>
      </w:pPr>
    </w:p>
    <w:p w14:paraId="62FB2E6E" w14:textId="72EFB695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Never produce and sign two or more blocks with the same block height or block interva</w:t>
      </w:r>
      <w:r>
        <w:rPr>
          <w:rFonts w:ascii="Times New Roman" w:hAnsi="Times New Roman"/>
        </w:rPr>
        <w:t>l</w:t>
      </w:r>
    </w:p>
    <w:p w14:paraId="176CA97C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59312799" w14:textId="713C60F2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Never censor governance related transactions such as votes or Arbitration related transactions</w:t>
      </w:r>
    </w:p>
    <w:p w14:paraId="7C1176A6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4DC8F92A" w14:textId="34602504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Only add "good" transactions from the transaction pool to the block</w:t>
      </w:r>
    </w:p>
    <w:p w14:paraId="4DCF681B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320B9F45" w14:textId="6778E317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Make a good faith effort to include as many "good" transactions as possible to the block without undue discrimination</w:t>
      </w:r>
    </w:p>
    <w:p w14:paraId="7F549C68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02E9D9D6" w14:textId="23ACE4FD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Exclude "bad" transactions from the block, and publish why they were excluded</w:t>
      </w:r>
    </w:p>
    <w:p w14:paraId="45A941BF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605689F5" w14:textId="3AD98C83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Show no favoritism among transactions, ordering them in a FIFO fashion or using some other ordering mechanism that is declared publicly in advance, including the default ordering provided by the unmodified software</w:t>
      </w:r>
    </w:p>
    <w:p w14:paraId="3598A269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72F76414" w14:textId="46F045D2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Refrain from using my/our superior information to "front run" transactions nor enabling anyone else to “front run”</w:t>
      </w:r>
    </w:p>
    <w:p w14:paraId="5290F9A1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17C74F93" w14:textId="0AB36707" w:rsidR="008B35D1" w:rsidRPr="00ED1113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Accept as valid any Arbitrator’s order that’s</w:t>
      </w:r>
    </w:p>
    <w:p w14:paraId="54447B11" w14:textId="77777777" w:rsidR="008B35D1" w:rsidRPr="00ED1113" w:rsidRDefault="008B35D1" w:rsidP="00ED1113">
      <w:pPr>
        <w:pStyle w:val="a6"/>
        <w:widowControl/>
        <w:numPr>
          <w:ilvl w:val="0"/>
          <w:numId w:val="3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 w:rsidRPr="00ED1113">
        <w:rPr>
          <w:rFonts w:ascii="Times New Roman" w:hAnsi="Times New Roman"/>
        </w:rPr>
        <w:t>signed by an Arbitrator</w:t>
      </w:r>
    </w:p>
    <w:p w14:paraId="62320BA6" w14:textId="77777777" w:rsidR="008B35D1" w:rsidRPr="00ED1113" w:rsidRDefault="008B35D1" w:rsidP="00ED1113">
      <w:pPr>
        <w:pStyle w:val="a6"/>
        <w:widowControl/>
        <w:numPr>
          <w:ilvl w:val="0"/>
          <w:numId w:val="3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 w:rsidRPr="00ED1113">
        <w:rPr>
          <w:rFonts w:ascii="Times New Roman" w:hAnsi="Times New Roman"/>
        </w:rPr>
        <w:t xml:space="preserve">that the chain shows </w:t>
      </w:r>
      <w:proofErr w:type="gramStart"/>
      <w:r w:rsidRPr="00ED1113">
        <w:rPr>
          <w:rFonts w:ascii="Times New Roman" w:hAnsi="Times New Roman"/>
        </w:rPr>
        <w:t>was</w:t>
      </w:r>
      <w:proofErr w:type="gramEnd"/>
      <w:r w:rsidRPr="00ED1113">
        <w:rPr>
          <w:rFonts w:ascii="Times New Roman" w:hAnsi="Times New Roman"/>
        </w:rPr>
        <w:t xml:space="preserve"> assigned to a Case,</w:t>
      </w:r>
    </w:p>
    <w:p w14:paraId="34F5BC4B" w14:textId="77777777" w:rsidR="008B35D1" w:rsidRPr="00ED1113" w:rsidRDefault="008B35D1" w:rsidP="00ED1113">
      <w:pPr>
        <w:pStyle w:val="a6"/>
        <w:widowControl/>
        <w:numPr>
          <w:ilvl w:val="0"/>
          <w:numId w:val="3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 w:rsidRPr="00ED1113">
        <w:rPr>
          <w:rFonts w:ascii="Times New Roman" w:hAnsi="Times New Roman"/>
        </w:rPr>
        <w:t>such that the order affects only the Accounts named in that Case, and</w:t>
      </w:r>
    </w:p>
    <w:p w14:paraId="52454CAE" w14:textId="77777777" w:rsidR="008B35D1" w:rsidRPr="00ED1113" w:rsidRDefault="008B35D1" w:rsidP="00ED1113">
      <w:pPr>
        <w:pStyle w:val="a6"/>
        <w:widowControl/>
        <w:numPr>
          <w:ilvl w:val="0"/>
          <w:numId w:val="3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 w:rsidRPr="00ED1113">
        <w:rPr>
          <w:rFonts w:ascii="Times New Roman" w:hAnsi="Times New Roman"/>
        </w:rPr>
        <w:t>the Arbitrator is in good standing with their Arbitration Forum, and</w:t>
      </w:r>
    </w:p>
    <w:p w14:paraId="479B9B55" w14:textId="71341558" w:rsidR="008B35D1" w:rsidRDefault="008B35D1" w:rsidP="00ED1113">
      <w:pPr>
        <w:pStyle w:val="a6"/>
        <w:widowControl/>
        <w:numPr>
          <w:ilvl w:val="0"/>
          <w:numId w:val="3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 w:rsidRPr="00ED1113">
        <w:rPr>
          <w:rFonts w:ascii="Times New Roman" w:hAnsi="Times New Roman"/>
        </w:rPr>
        <w:lastRenderedPageBreak/>
        <w:t>the original Transaction that gave rise to the Case names that Arbitration Forum as the venue for dispute resolution</w:t>
      </w:r>
    </w:p>
    <w:p w14:paraId="7623BD9D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ind w:left="1296"/>
        <w:textAlignment w:val="baseline"/>
        <w:rPr>
          <w:rFonts w:ascii="Times New Roman" w:hAnsi="Times New Roman"/>
        </w:rPr>
      </w:pPr>
    </w:p>
    <w:p w14:paraId="37A2E9D7" w14:textId="1F8433F0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Only freeze accounts when authorized to do so by a valid Arbitrator’s order</w:t>
      </w:r>
    </w:p>
    <w:p w14:paraId="07710EC7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ind w:left="936"/>
        <w:textAlignment w:val="baseline"/>
        <w:rPr>
          <w:rFonts w:ascii="Times New Roman" w:hAnsi="Times New Roman"/>
        </w:rPr>
      </w:pPr>
    </w:p>
    <w:p w14:paraId="7FF1AE66" w14:textId="2DC9411A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Always file a dispute against myself/ourselves after taking initiative to act on an emergency</w:t>
      </w:r>
    </w:p>
    <w:p w14:paraId="0B1E3E9D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75BC8253" w14:textId="1CD33DCA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Provide at least four (4) public endpoints running full nodes (the Minimum Configuration)</w:t>
      </w:r>
    </w:p>
    <w:p w14:paraId="386397AC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5BE0B358" w14:textId="6EF642D3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Not requesting my/our daily Vote Bonus pay on days when I/we don’t have the Minimum Configuration running, and repaying any Vote Bonus income collected while the Minimum Configuration wasn’t running</w:t>
      </w:r>
    </w:p>
    <w:p w14:paraId="4C656673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564D2749" w14:textId="786E8DB0" w:rsidR="008B35D1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B35D1" w:rsidRPr="00ED1113">
        <w:rPr>
          <w:rFonts w:ascii="Times New Roman" w:hAnsi="Times New Roman"/>
        </w:rPr>
        <w:t>Disclosing all ownership of my/our organization greater than 10%</w:t>
      </w:r>
    </w:p>
    <w:p w14:paraId="23DAA72C" w14:textId="77777777" w:rsidR="00ED1113" w:rsidRPr="00ED1113" w:rsidRDefault="00ED1113" w:rsidP="00ED1113">
      <w:pPr>
        <w:pStyle w:val="a6"/>
        <w:widowControl/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</w:p>
    <w:p w14:paraId="1660C60D" w14:textId="443E8EA6" w:rsidR="005C32FF" w:rsidRPr="00ED1113" w:rsidRDefault="00ED1113" w:rsidP="00ED1113">
      <w:pPr>
        <w:pStyle w:val="a6"/>
        <w:widowControl/>
        <w:numPr>
          <w:ilvl w:val="0"/>
          <w:numId w:val="2"/>
        </w:numPr>
        <w:spacing w:before="150" w:beforeAutospacing="0" w:afterAutospacing="0" w:line="17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0" w:name="_GoBack"/>
      <w:bookmarkEnd w:id="0"/>
      <w:r w:rsidR="008B35D1" w:rsidRPr="00ED1113">
        <w:rPr>
          <w:rFonts w:ascii="Times New Roman" w:hAnsi="Times New Roman"/>
        </w:rPr>
        <w:t>Not sharing more than 10% ownership with another BP</w:t>
      </w:r>
    </w:p>
    <w:sectPr w:rsidR="005C32FF" w:rsidRPr="00ED1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D4A56" w14:textId="77777777" w:rsidR="00000000" w:rsidRDefault="00ED1113">
      <w:pPr>
        <w:spacing w:after="0" w:line="240" w:lineRule="auto"/>
      </w:pPr>
      <w:r>
        <w:separator/>
      </w:r>
    </w:p>
  </w:endnote>
  <w:endnote w:type="continuationSeparator" w:id="0">
    <w:p w14:paraId="1AE9D8E5" w14:textId="77777777" w:rsidR="00000000" w:rsidRDefault="00ED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3E06" w14:textId="77777777" w:rsidR="00000000" w:rsidRDefault="00ED1113">
      <w:pPr>
        <w:spacing w:after="0" w:line="240" w:lineRule="auto"/>
      </w:pPr>
      <w:r>
        <w:separator/>
      </w:r>
    </w:p>
  </w:footnote>
  <w:footnote w:type="continuationSeparator" w:id="0">
    <w:p w14:paraId="3C0E3839" w14:textId="77777777" w:rsidR="00000000" w:rsidRDefault="00ED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5AB"/>
    <w:multiLevelType w:val="hybridMultilevel"/>
    <w:tmpl w:val="9CF02496"/>
    <w:lvl w:ilvl="0" w:tplc="DF9059A8">
      <w:start w:val="1"/>
      <w:numFmt w:val="decimal"/>
      <w:lvlText w:val="%1."/>
      <w:lvlJc w:val="left"/>
      <w:pPr>
        <w:ind w:left="93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EE55AC9"/>
    <w:multiLevelType w:val="hybridMultilevel"/>
    <w:tmpl w:val="A80EC88A"/>
    <w:lvl w:ilvl="0" w:tplc="0409001B">
      <w:start w:val="1"/>
      <w:numFmt w:val="lowerRoman"/>
      <w:lvlText w:val="%1."/>
      <w:lvlJc w:val="righ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5B0288B6"/>
    <w:multiLevelType w:val="multilevel"/>
    <w:tmpl w:val="5B0288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2FF"/>
    <w:rsid w:val="00326343"/>
    <w:rsid w:val="005C32FF"/>
    <w:rsid w:val="008B35D1"/>
    <w:rsid w:val="00ED1113"/>
    <w:rsid w:val="59D5058C"/>
    <w:rsid w:val="6EB96420"/>
    <w:rsid w:val="6F4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0C5FB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footnote text"/>
    <w:basedOn w:val="a"/>
    <w:pPr>
      <w:snapToGrid w:val="0"/>
      <w:jc w:val="left"/>
    </w:pPr>
    <w:rPr>
      <w:sz w:val="18"/>
    </w:rPr>
  </w:style>
  <w:style w:type="paragraph" w:styleId="a6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Emphasis"/>
    <w:basedOn w:val="a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footnote reference"/>
    <w:basedOn w:val="a0"/>
    <w:rPr>
      <w:vertAlign w:val="superscript"/>
    </w:rPr>
  </w:style>
  <w:style w:type="paragraph" w:styleId="ab">
    <w:name w:val="List Paragraph"/>
    <w:basedOn w:val="a"/>
    <w:uiPriority w:val="99"/>
    <w:rsid w:val="00ED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4</cp:revision>
  <dcterms:created xsi:type="dcterms:W3CDTF">2014-10-29T12:08:00Z</dcterms:created>
  <dcterms:modified xsi:type="dcterms:W3CDTF">2018-05-24T03:57:00Z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