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8C1A1" w14:textId="77777777" w:rsidR="008F7ACD" w:rsidRDefault="008F7A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Epi5143 Winter 2020 Quiz 5</w:t>
      </w:r>
    </w:p>
    <w:p w14:paraId="7909080A" w14:textId="77777777" w:rsidR="008F7ACD" w:rsidRDefault="008F7A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Due by Tuesday March 24th, 2019 by 11:59pm.  Submit quiz via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Github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(link will be provided by email) </w:t>
      </w:r>
    </w:p>
    <w:p w14:paraId="6A865D91" w14:textId="77777777" w:rsidR="008F7ACD" w:rsidRDefault="008F7AC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FC08048" w14:textId="77777777" w:rsidR="008F7ACD" w:rsidRDefault="008F7AC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From the class data:</w:t>
      </w:r>
    </w:p>
    <w:p w14:paraId="5706269E" w14:textId="77777777" w:rsidR="008F7ACD" w:rsidRDefault="008F7AC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Determine the proportion of admissions which recorded a diagnosis of diabetes for admissions between January 1</w:t>
      </w:r>
      <w:r>
        <w:rPr>
          <w:rFonts w:ascii="Calibri" w:hAnsi="Calibri" w:cs="Calibri"/>
          <w:sz w:val="24"/>
          <w:szCs w:val="24"/>
          <w:vertAlign w:val="superscript"/>
          <w:lang w:val="en"/>
        </w:rPr>
        <w:t>st</w:t>
      </w:r>
      <w:r>
        <w:rPr>
          <w:rFonts w:ascii="Calibri" w:hAnsi="Calibri" w:cs="Calibri"/>
          <w:sz w:val="24"/>
          <w:szCs w:val="24"/>
          <w:lang w:val="en"/>
        </w:rPr>
        <w:t xml:space="preserve"> 2003 and December 31</w:t>
      </w:r>
      <w:r>
        <w:rPr>
          <w:rFonts w:ascii="Calibri" w:hAnsi="Calibri" w:cs="Calibri"/>
          <w:sz w:val="24"/>
          <w:szCs w:val="24"/>
          <w:vertAlign w:val="superscript"/>
          <w:lang w:val="en"/>
        </w:rPr>
        <w:t>st</w:t>
      </w:r>
      <w:r>
        <w:rPr>
          <w:rFonts w:ascii="Calibri" w:hAnsi="Calibri" w:cs="Calibri"/>
          <w:sz w:val="24"/>
          <w:szCs w:val="24"/>
          <w:lang w:val="en"/>
        </w:rPr>
        <w:t>, 2004.  Generate a frequency table of frequency of diabetes diagnoses, with the denominator being the total number of admissions between January 1</w:t>
      </w:r>
      <w:r>
        <w:rPr>
          <w:rFonts w:ascii="Calibri" w:hAnsi="Calibri" w:cs="Calibri"/>
          <w:sz w:val="24"/>
          <w:szCs w:val="24"/>
          <w:vertAlign w:val="superscript"/>
          <w:lang w:val="en"/>
        </w:rPr>
        <w:t>st</w:t>
      </w:r>
      <w:r>
        <w:rPr>
          <w:rFonts w:ascii="Calibri" w:hAnsi="Calibri" w:cs="Calibri"/>
          <w:sz w:val="24"/>
          <w:szCs w:val="24"/>
          <w:lang w:val="en"/>
        </w:rPr>
        <w:t xml:space="preserve"> 2003 and December 31</w:t>
      </w:r>
      <w:r>
        <w:rPr>
          <w:rFonts w:ascii="Calibri" w:hAnsi="Calibri" w:cs="Calibri"/>
          <w:sz w:val="24"/>
          <w:szCs w:val="24"/>
          <w:vertAlign w:val="superscript"/>
          <w:lang w:val="en"/>
        </w:rPr>
        <w:t>st</w:t>
      </w:r>
      <w:r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2004 .</w:t>
      </w:r>
      <w:proofErr w:type="gramEnd"/>
    </w:p>
    <w:p w14:paraId="22045AC9" w14:textId="77777777" w:rsidR="008F7ACD" w:rsidRDefault="008F7AC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This exercise requires sorting, flat-filing, and linking (merging) tables.</w:t>
      </w:r>
    </w:p>
    <w:p w14:paraId="1C1B8D44" w14:textId="77777777" w:rsidR="008F7ACD" w:rsidRDefault="008F7A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Hints:  </w:t>
      </w:r>
    </w:p>
    <w:p w14:paraId="68071EAD" w14:textId="77777777" w:rsidR="008F7ACD" w:rsidRDefault="008F7ACD" w:rsidP="006047EE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From the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NhrAbstracts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dataset, you will have to create a new dataset which contains only unique admissions 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hraEncWID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) with admit dates (</w:t>
      </w:r>
      <w:proofErr w:type="spellStart"/>
      <w:r>
        <w:rPr>
          <w:rFonts w:ascii="Courier New" w:hAnsi="Courier New" w:cs="Courier New"/>
          <w:color w:val="000000"/>
          <w:sz w:val="32"/>
          <w:szCs w:val="32"/>
          <w:highlight w:val="white"/>
          <w:lang w:val="en"/>
        </w:rPr>
        <w:t>hraAdmDtm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highlight w:val="white"/>
          <w:lang w:val="en"/>
        </w:rPr>
        <w:t>)</w:t>
      </w:r>
      <w:r>
        <w:rPr>
          <w:rFonts w:ascii="Calibri" w:hAnsi="Calibri" w:cs="Calibri"/>
          <w:sz w:val="24"/>
          <w:szCs w:val="24"/>
          <w:lang w:val="en"/>
        </w:rPr>
        <w:t xml:space="preserve"> between January 1</w:t>
      </w:r>
      <w:r>
        <w:rPr>
          <w:rFonts w:ascii="Calibri" w:hAnsi="Calibri" w:cs="Calibri"/>
          <w:sz w:val="24"/>
          <w:szCs w:val="24"/>
          <w:vertAlign w:val="superscript"/>
          <w:lang w:val="en"/>
        </w:rPr>
        <w:t>st</w:t>
      </w:r>
      <w:r>
        <w:rPr>
          <w:rFonts w:ascii="Calibri" w:hAnsi="Calibri" w:cs="Calibri"/>
          <w:sz w:val="24"/>
          <w:szCs w:val="24"/>
          <w:lang w:val="en"/>
        </w:rPr>
        <w:t>, 2003 and December 31</w:t>
      </w:r>
      <w:r>
        <w:rPr>
          <w:rFonts w:ascii="Calibri" w:hAnsi="Calibri" w:cs="Calibri"/>
          <w:sz w:val="24"/>
          <w:szCs w:val="24"/>
          <w:vertAlign w:val="superscript"/>
          <w:lang w:val="en"/>
        </w:rPr>
        <w:t>st</w:t>
      </w:r>
      <w:r>
        <w:rPr>
          <w:rFonts w:ascii="Calibri" w:hAnsi="Calibri" w:cs="Calibri"/>
          <w:sz w:val="24"/>
          <w:szCs w:val="24"/>
          <w:lang w:val="en"/>
        </w:rPr>
        <w:t>, 2004: this is your spine dataset.</w:t>
      </w:r>
    </w:p>
    <w:p w14:paraId="7430BCCB" w14:textId="77777777" w:rsidR="008F7ACD" w:rsidRDefault="008F7ACD" w:rsidP="006047EE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From the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NhrDiagnosis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table you will need to determine if one or more diagnosis codes</w:t>
      </w:r>
      <w:r>
        <w:rPr>
          <w:rFonts w:ascii="Courier New" w:hAnsi="Courier New" w:cs="Courier New"/>
          <w:color w:val="000000"/>
          <w:sz w:val="32"/>
          <w:szCs w:val="32"/>
          <w:highlight w:val="white"/>
          <w:lang w:val="en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32"/>
          <w:szCs w:val="32"/>
          <w:highlight w:val="white"/>
          <w:lang w:val="en"/>
        </w:rPr>
        <w:t>hdgcd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highlight w:val="white"/>
          <w:lang w:val="en"/>
        </w:rPr>
        <w:t>)</w:t>
      </w:r>
      <w:r>
        <w:rPr>
          <w:rFonts w:ascii="Calibri" w:hAnsi="Calibri" w:cs="Calibri"/>
          <w:sz w:val="24"/>
          <w:szCs w:val="24"/>
          <w:lang w:val="en"/>
        </w:rPr>
        <w:t xml:space="preserve">  for diabetes (ICD9 starting with ‘250’ or ICD10 starting with ‘E11’ or ‘E10’) was present for each encounter  in the diagnosis table and create an indicator variable called DM (=0 for no diabetes codes, =1 for one or more diabetes codes). </w:t>
      </w:r>
    </w:p>
    <w:p w14:paraId="0CC7B1CF" w14:textId="77777777" w:rsidR="008F7ACD" w:rsidRDefault="008F7ACD" w:rsidP="006047EE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You will need to flatten your diabetes diagnoses dataset with respect to encounter ID 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hdgHraEncWID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).</w:t>
      </w:r>
    </w:p>
    <w:p w14:paraId="63FD01A1" w14:textId="77777777" w:rsidR="008F7ACD" w:rsidRDefault="008F7ACD" w:rsidP="006047EE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You will need to link the spine dataset you generated from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NhrAbstracts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and the flattened diabetes diagnoses dataset you generated based on the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NhrDiagnosis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table using the encounter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id’s  from</w:t>
      </w:r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 each database (renaming as required).</w:t>
      </w:r>
    </w:p>
    <w:p w14:paraId="7C345680" w14:textId="77777777" w:rsidR="008F7ACD" w:rsidRDefault="008F7ACD" w:rsidP="006047EE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 w:rsidRPr="00AA2BB7">
        <w:rPr>
          <w:rFonts w:ascii="Calibri" w:hAnsi="Calibri" w:cs="Calibri"/>
          <w:sz w:val="24"/>
          <w:szCs w:val="24"/>
          <w:lang w:val="en"/>
        </w:rPr>
        <w:t xml:space="preserve">Your final dataset should have the same # of observations (and include all encounter IDs) found in </w:t>
      </w:r>
      <w:proofErr w:type="gramStart"/>
      <w:r w:rsidRPr="00AA2BB7">
        <w:rPr>
          <w:rFonts w:ascii="Calibri" w:hAnsi="Calibri" w:cs="Calibri"/>
          <w:sz w:val="24"/>
          <w:szCs w:val="24"/>
          <w:lang w:val="en"/>
        </w:rPr>
        <w:t>your the</w:t>
      </w:r>
      <w:proofErr w:type="gramEnd"/>
      <w:r w:rsidRPr="00AA2BB7">
        <w:rPr>
          <w:rFonts w:ascii="Calibri" w:hAnsi="Calibri" w:cs="Calibri"/>
          <w:sz w:val="24"/>
          <w:szCs w:val="24"/>
          <w:lang w:val="en"/>
        </w:rPr>
        <w:t xml:space="preserve"> spine dataset and have an indicator variable</w:t>
      </w:r>
      <w:r>
        <w:rPr>
          <w:rFonts w:ascii="Calibri" w:hAnsi="Calibri" w:cs="Calibri"/>
          <w:sz w:val="24"/>
          <w:szCs w:val="24"/>
          <w:lang w:val="en"/>
        </w:rPr>
        <w:t>, DM which is 1 if any diabetes code was present, and 0 otherwise.</w:t>
      </w:r>
    </w:p>
    <w:p w14:paraId="7EE7649B" w14:textId="77777777" w:rsidR="008F7ACD" w:rsidRDefault="008F7A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0E0B951C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"C:/Documents/EPI5143 Winter 2020/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class_data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/*write protecting original dataset*/</w:t>
      </w:r>
    </w:p>
    <w:p w14:paraId="6D63FDF4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"C:/Documents/EPI5143 Winter 2020/Epi5143 Work Folder/data"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/*Save modified datasets in separate class directory*/</w:t>
      </w:r>
    </w:p>
    <w:p w14:paraId="30126EFB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classdat.NhrAbstracts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=abstracts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nodupkey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 </w:t>
      </w:r>
    </w:p>
    <w:p w14:paraId="4E38580B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hraEncWID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967510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15C333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period;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/*Create spine dataset*/</w:t>
      </w:r>
    </w:p>
    <w:p w14:paraId="7AEE53F1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abstracts;</w:t>
      </w:r>
    </w:p>
    <w:p w14:paraId="24172B48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hraEncWID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E41DD5" w14:textId="4CD58126" w:rsidR="006047EE" w:rsidRDefault="00492CE9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 w:rsidR="006047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="006047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047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hraAdmDtm</w:t>
      </w:r>
      <w:proofErr w:type="spellEnd"/>
      <w:r w:rsidR="006047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6047EE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="006047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6047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="006047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6047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 w:rsidR="006047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5594274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year=year(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datepart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hraAdmDtm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14:paraId="7C574051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4B5E16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786532CD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5AE73E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classdat.NhrDiagnosis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=diagnosis;</w:t>
      </w:r>
    </w:p>
    <w:p w14:paraId="036630A2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hdgHraEncWID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02647B0A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3D0ED59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diabetes;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/*create a dataset with a flag for diabetes*/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12E4A72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diagnosis;</w:t>
      </w:r>
    </w:p>
    <w:p w14:paraId="47EAE376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 diabetes=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924FCDD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hdgcd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in:(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'250'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'E11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B055957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diabetes=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/*diabetes flag*/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7413B24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7C86BA6D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=diabetes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AAEC72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hdgHraEncWID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3DAD33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hdgHraEncWID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02A6AED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diabetes;</w:t>
      </w:r>
    </w:p>
    <w:p w14:paraId="7654C110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diabetes_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(diabetes)=diabetes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(diabetes)=count;</w:t>
      </w:r>
    </w:p>
    <w:p w14:paraId="2C7F8125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28A33BF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diabetes_flat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one_diabetes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(rename=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hdgHraEncWID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hraEncWID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   </w:t>
      </w:r>
    </w:p>
    <w:p w14:paraId="7AEFEEEA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hdgHraEncWID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AD809D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2BFFBE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final; </w:t>
      </w:r>
    </w:p>
    <w:p w14:paraId="2AFF0DC4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period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one_diabetes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5BFE7B4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hraEncWID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28B383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14:paraId="7A7BA199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3F351E8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diabetes=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9A1DB4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DM=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B7255F0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count&gt;=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DM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C579FF8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8A0C762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=final;</w:t>
      </w:r>
    </w:p>
    <w:p w14:paraId="3B0DCFB9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 DM;</w:t>
      </w:r>
    </w:p>
    <w:p w14:paraId="1BE6ACDF" w14:textId="741CDDA4" w:rsidR="006047EE" w:rsidRDefault="00492CE9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 w:rsidR="006047E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="006047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B82B77B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0C5ED08" w14:textId="77777777" w:rsidR="006047EE" w:rsidRDefault="006047EE" w:rsidP="00604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42335C8" w14:textId="77777777" w:rsidR="008F7ACD" w:rsidRDefault="008F7A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"/>
        </w:rPr>
      </w:pPr>
    </w:p>
    <w:p w14:paraId="75D30661" w14:textId="77777777" w:rsidR="008F7ACD" w:rsidRDefault="008F7A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"/>
        </w:rPr>
      </w:pPr>
      <w:r w:rsidRPr="008F7ACD">
        <w:rPr>
          <w:rFonts w:ascii="Courier New" w:hAnsi="Courier New" w:cs="Courier New"/>
          <w:noProof/>
          <w:color w:val="000000"/>
          <w:sz w:val="20"/>
          <w:szCs w:val="20"/>
          <w:lang w:val="en"/>
        </w:rPr>
        <w:drawing>
          <wp:inline distT="0" distB="0" distL="0" distR="0" wp14:anchorId="6409CD0F" wp14:editId="670C9343">
            <wp:extent cx="4057650" cy="1193800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8B771" w14:textId="77777777" w:rsidR="006047EE" w:rsidRDefault="008F7A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"/>
        </w:rPr>
      </w:pPr>
      <w:r w:rsidRPr="008F7ACD">
        <w:rPr>
          <w:rFonts w:ascii="Courier New" w:hAnsi="Courier New" w:cs="Courier New"/>
          <w:noProof/>
          <w:color w:val="000000"/>
          <w:sz w:val="20"/>
          <w:szCs w:val="20"/>
          <w:lang w:val="en"/>
        </w:rPr>
        <w:lastRenderedPageBreak/>
        <w:drawing>
          <wp:inline distT="0" distB="0" distL="0" distR="0" wp14:anchorId="687A50DF" wp14:editId="377D6B8E">
            <wp:extent cx="4121150" cy="3778250"/>
            <wp:effectExtent l="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23BCC" w14:textId="77777777" w:rsidR="006047EE" w:rsidRDefault="008F7A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"/>
        </w:rPr>
      </w:pPr>
      <w:r w:rsidRPr="008F7ACD">
        <w:rPr>
          <w:rFonts w:ascii="Courier New" w:hAnsi="Courier New" w:cs="Courier New"/>
          <w:noProof/>
          <w:color w:val="000000"/>
          <w:sz w:val="20"/>
          <w:szCs w:val="20"/>
          <w:lang w:val="en"/>
        </w:rPr>
        <w:drawing>
          <wp:inline distT="0" distB="0" distL="0" distR="0" wp14:anchorId="6193F9AE" wp14:editId="04DE72EA">
            <wp:extent cx="4165600" cy="825500"/>
            <wp:effectExtent l="0" t="0" r="0" b="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CE177" w14:textId="77777777" w:rsidR="008F7ACD" w:rsidRDefault="008F7A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3C3282B3" w14:textId="77777777" w:rsidR="008F7ACD" w:rsidRDefault="008F7A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6640EE7B" w14:textId="77777777" w:rsidR="008F7ACD" w:rsidRDefault="008F7AC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sz w:val="24"/>
          <w:szCs w:val="24"/>
          <w:lang w:val="en"/>
        </w:rPr>
      </w:pPr>
    </w:p>
    <w:sectPr w:rsidR="008F7A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4D70C" w14:textId="77777777" w:rsidR="006C7537" w:rsidRDefault="006C7537" w:rsidP="006047EE">
      <w:pPr>
        <w:spacing w:after="0" w:line="240" w:lineRule="auto"/>
      </w:pPr>
      <w:r>
        <w:separator/>
      </w:r>
    </w:p>
  </w:endnote>
  <w:endnote w:type="continuationSeparator" w:id="0">
    <w:p w14:paraId="1B721292" w14:textId="77777777" w:rsidR="006C7537" w:rsidRDefault="006C7537" w:rsidP="00604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7AD40" w14:textId="77777777" w:rsidR="006C7537" w:rsidRDefault="006C7537" w:rsidP="006047EE">
      <w:pPr>
        <w:spacing w:after="0" w:line="240" w:lineRule="auto"/>
      </w:pPr>
      <w:r>
        <w:separator/>
      </w:r>
    </w:p>
  </w:footnote>
  <w:footnote w:type="continuationSeparator" w:id="0">
    <w:p w14:paraId="2EC58113" w14:textId="77777777" w:rsidR="006C7537" w:rsidRDefault="006C7537" w:rsidP="00604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A18E01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EE"/>
    <w:rsid w:val="000D4D6E"/>
    <w:rsid w:val="00492CE9"/>
    <w:rsid w:val="006047EE"/>
    <w:rsid w:val="006C7537"/>
    <w:rsid w:val="00897FB6"/>
    <w:rsid w:val="008F7ACD"/>
    <w:rsid w:val="00AA2BB7"/>
    <w:rsid w:val="00C47BC0"/>
    <w:rsid w:val="00D7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BE94B3"/>
  <w14:defaultImageDpi w14:val="0"/>
  <w15:docId w15:val="{F0240096-A948-46FC-A2D8-35B17F82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047EE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604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047E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Zeng</dc:creator>
  <cp:keywords/>
  <dc:description/>
  <cp:lastModifiedBy>Office</cp:lastModifiedBy>
  <cp:revision>4</cp:revision>
  <dcterms:created xsi:type="dcterms:W3CDTF">2020-03-24T22:32:00Z</dcterms:created>
  <dcterms:modified xsi:type="dcterms:W3CDTF">2020-03-24T22:38:00Z</dcterms:modified>
</cp:coreProperties>
</file>