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SimOb</w:t>
      </w:r>
      <w:r>
        <w:t xml:space="preserve"> </w:t>
      </w:r>
      <w:r>
        <w:t xml:space="preserve">Inject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Case</w:t>
      </w:r>
      <w:r>
        <w:t xml:space="preserve"> </w:t>
      </w:r>
      <w:r>
        <w:t xml:space="preserve">Definition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clean data set:</w:t>
      </w:r>
      <w:r>
        <w:br/>
      </w: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"Copenhagen_clean1.rds"</w:t>
      </w:r>
      <w:r>
        <w:rPr>
          <w:rStyle w:val="NormalTok"/>
        </w:rPr>
        <w:t xml:space="preserve">))</w:t>
      </w:r>
    </w:p>
    <w:bookmarkEnd w:id="21"/>
    <w:bookmarkStart w:id="25" w:name="identify-cases"/>
    <w:p>
      <w:pPr>
        <w:pStyle w:val="Heading2"/>
      </w:pPr>
      <w:r>
        <w:t xml:space="preserve">3. Identify cases</w:t>
      </w:r>
    </w:p>
    <w:bookmarkStart w:id="22" w:name="a-ate-a-meal-at-the-school-dinner"/>
    <w:p>
      <w:pPr>
        <w:pStyle w:val="Heading3"/>
      </w:pPr>
      <w:r>
        <w:t xml:space="preserve">a) Ate a meal at the school dinner</w:t>
      </w:r>
    </w:p>
    <w:p>
      <w:pPr>
        <w:pStyle w:val="FirstParagraph"/>
      </w:pPr>
      <w:r>
        <w:t xml:space="preserve">Keep in your dataset only those who ate a meal.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2"/>
    <w:bookmarkStart w:id="23" w:name="b-fell-ill-after-the-start-of-the-meal"/>
    <w:p>
      <w:pPr>
        <w:pStyle w:val="Heading3"/>
      </w:pPr>
      <w:r>
        <w:t xml:space="preserve">b) Fell ill after the start of the meal</w:t>
      </w:r>
    </w:p>
    <w:p>
      <w:pPr>
        <w:pStyle w:val="FirstParagraph"/>
      </w:pPr>
      <w:r>
        <w:t xml:space="preserve">Create a new meal_datetime variable as per 11 Nov 2006, at 18:00h:</w:t>
      </w:r>
    </w:p>
    <w:p>
      <w:pPr>
        <w:pStyle w:val="SourceCode"/>
      </w:pPr>
      <w:r>
        <w:rPr>
          <w:rStyle w:val="CommentTok"/>
        </w:rPr>
        <w:t xml:space="preserve"># Start with copdata:</w:t>
      </w:r>
      <w:r>
        <w:br/>
      </w: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new column for meal date and time: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meal_datetime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ymd_hm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"2006-11-11 18:00"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Define</w:t>
      </w:r>
      <w:r>
        <w:t xml:space="preserve"> </w:t>
      </w:r>
      <w:r>
        <w:t xml:space="preserve">“</w:t>
      </w:r>
      <w:r>
        <w:t xml:space="preserve">fell ill</w:t>
      </w:r>
      <w:r>
        <w:t xml:space="preserve">”</w:t>
      </w:r>
      <w:r>
        <w:t xml:space="preserve"> </w:t>
      </w:r>
      <w:r>
        <w:t xml:space="preserve">as any person having had diarrhoea with OR without blood, OR vomiting. Note that we the concept of having eaten a meal is already included as per one of the steps above: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gastrosymptoms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had diarrhoea...</w:t>
      </w:r>
      <w:r>
        <w:br/>
      </w:r>
      <w:r>
        <w:rPr>
          <w:rStyle w:val="NormalTok"/>
        </w:rPr>
        <w:t xml:space="preserve">    diarrhoea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#or bloody diarrhoea...</w:t>
      </w:r>
      <w:r>
        <w:br/>
      </w:r>
      <w:r>
        <w:rPr>
          <w:rStyle w:val="NormalTok"/>
        </w:rPr>
        <w:t xml:space="preserve">    bloody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or vomiting, are marked as TRUE (fell ill after the meal)</w:t>
      </w:r>
      <w:r>
        <w:br/>
      </w:r>
      <w:r>
        <w:rPr>
          <w:rStyle w:val="NormalTok"/>
        </w:rPr>
        <w:t xml:space="preserve">    vomiting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rest are FALSE. This includes those who ate a meal but had no symptoms (did not fell ill after the meal)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23"/>
    <w:bookmarkStart w:id="24" w:name="X9c5ba631725a5d7cc8ce9f4f46c81d201880eb5"/>
    <w:p>
      <w:pPr>
        <w:pStyle w:val="Heading3"/>
      </w:pPr>
      <w:r>
        <w:t xml:space="preserve">c) Fell ill within the time period of interest</w:t>
      </w:r>
    </w:p>
    <w:p>
      <w:pPr>
        <w:pStyle w:val="FirstParagraph"/>
      </w:pPr>
      <w:r>
        <w:t xml:space="preserve">Calculate incubation time and its median: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incubation =</w:t>
      </w:r>
      <w:r>
        <w:rPr>
          <w:rStyle w:val="NormalTok"/>
        </w:rPr>
        <w:t xml:space="preserve"> onset_datetime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meal_datetime,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incubation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 (incubation))</w:t>
      </w:r>
      <w:r>
        <w:br/>
      </w:r>
      <w:r>
        <w:br/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incubation),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15</w:t>
      </w:r>
    </w:p>
    <w:p>
      <w:pPr>
        <w:pStyle w:val="FirstParagraph"/>
      </w:pPr>
      <w:r>
        <w:t xml:space="preserve">We see that the median incubation time is 15 hours. This is useful information, as incubation periods tend to be relatively pathogen-specific. We can now refine the case definition and limit the maximum incubation period from the meal time to 48 hours (2 days) after the meal, as the data points to a fast-acting bacterial toxin or a virus.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who had symptoms &lt;48h from the meal are cases (TRUE)</w:t>
      </w:r>
      <w:r>
        <w:br/>
      </w:r>
      <w:r>
        <w:rPr>
          <w:rStyle w:val="NormalTok"/>
        </w:rPr>
        <w:t xml:space="preserve">    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meal_datetime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(meal_datetime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who had symptoms &gt;48h from the meal are non-cases (FALSE)</w:t>
      </w:r>
      <w:r>
        <w:br/>
      </w:r>
      <w:r>
        <w:rPr>
          <w:rStyle w:val="NormalTok"/>
        </w:rPr>
        <w:t xml:space="preserve">    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(meal_datetime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rest are considered non-cases. Including, those who had no symptoms at all, who have missing data on the onset_datetime variable, or who had symptoms before eating the meal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Note that we may be incurring in misclassification bias with the code above. The last section indicates that if a person had clinical symptoms before eating the meal, they are considered as non-cases. However, it could be that a person had symptoms before the meal, and yet, still got infected by the pathogen when eating their meal (bad luck, we know…).</w:t>
      </w:r>
    </w:p>
    <w:p>
      <w:pPr>
        <w:pStyle w:val="BodyText"/>
      </w:pPr>
      <w:r>
        <w:t xml:space="preserve">Moreover, if you remember from inject 9, there were a couple of people with an</w:t>
      </w:r>
      <w:r>
        <w:t xml:space="preserve"> </w:t>
      </w:r>
      <w:r>
        <w:rPr>
          <w:rStyle w:val="VerbatimChar"/>
        </w:rPr>
        <w:t xml:space="preserve">dayonset</w:t>
      </w:r>
      <w:r>
        <w:t xml:space="preserve">, but no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. The code we used (</w:t>
      </w:r>
      <w:r>
        <w:rPr>
          <w:rStyle w:val="VerbatimChar"/>
        </w:rPr>
        <w:t xml:space="preserve">lubridate::ymd_h</w:t>
      </w:r>
      <w:r>
        <w:t xml:space="preserve"> </w:t>
      </w:r>
      <w:r>
        <w:t xml:space="preserve">with argument</w:t>
      </w:r>
      <w:r>
        <w:t xml:space="preserve"> </w:t>
      </w:r>
      <w:r>
        <w:rPr>
          <w:rStyle w:val="VerbatimChar"/>
        </w:rPr>
        <w:t xml:space="preserve">truncated = 2</w:t>
      </w:r>
      <w:r>
        <w:t xml:space="preserve">) results in dates with missing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being converted to date-time, with the missing time being set to</w:t>
      </w:r>
      <w:r>
        <w:t xml:space="preserve"> </w:t>
      </w:r>
      <w:r>
        <w:rPr>
          <w:rStyle w:val="VerbatimChar"/>
        </w:rPr>
        <w:t xml:space="preserve">00:00</w:t>
      </w:r>
      <w:r>
        <w:t xml:space="preserve"> </w:t>
      </w:r>
      <w:r>
        <w:t xml:space="preserve">(midnight). This means that these two people don’t fulfill the case definition criteria because we marked their symptoms started early in the morning of Nov 11 (at 00:00), before the meal time (18:00), and thus, they did not</w:t>
      </w:r>
      <w:r>
        <w:t xml:space="preserve"> </w:t>
      </w:r>
      <w:r>
        <w:t xml:space="preserve">“</w:t>
      </w:r>
      <w:r>
        <w:t xml:space="preserve">fell ill within the time period of interest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two situations above are a reminder that you need to be both careful and aware of the implications of your data analysis decisions.</w:t>
      </w:r>
    </w:p>
    <w:p>
      <w:pPr>
        <w:pStyle w:val="SourceCode"/>
      </w:pPr>
      <w:r>
        <w:rPr>
          <w:rStyle w:val="CommentTok"/>
        </w:rPr>
        <w:t xml:space="preserve"># Tabulate cases:</w:t>
      </w:r>
      <w:r>
        <w:br/>
      </w:r>
      <w:r>
        <w:rPr>
          <w:rStyle w:val="NormalTok"/>
        </w:rPr>
        <w:t xml:space="preserve">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copdata, case)</w:t>
      </w:r>
    </w:p>
    <w:p>
      <w:pPr>
        <w:pStyle w:val="SourceCode"/>
      </w:pPr>
      <w:r>
        <w:rPr>
          <w:rStyle w:val="VerbatimChar"/>
        </w:rPr>
        <w:t xml:space="preserve">  case   n   percent</w:t>
      </w:r>
      <w:r>
        <w:br/>
      </w:r>
      <w:r>
        <w:rPr>
          <w:rStyle w:val="VerbatimChar"/>
        </w:rPr>
        <w:t xml:space="preserve"> FALSE 161 0.4270557</w:t>
      </w:r>
      <w:r>
        <w:br/>
      </w:r>
      <w:r>
        <w:rPr>
          <w:rStyle w:val="VerbatimChar"/>
        </w:rPr>
        <w:t xml:space="preserve">  TRUE 216 0.5729443</w:t>
      </w:r>
    </w:p>
    <w:p>
      <w:pPr>
        <w:pStyle w:val="FirstParagraph"/>
      </w:pPr>
      <w:r>
        <w:t xml:space="preserve">Let’s have a look at how many people ate a meal, had symptoms, and were considered as cases after applying our case definition: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atemeal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(meal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hadsympt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nb_cases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</w:p>
    <w:p>
      <w:pPr>
        <w:pStyle w:val="SourceCode"/>
      </w:pPr>
      <w:r>
        <w:rPr>
          <w:rStyle w:val="VerbatimChar"/>
        </w:rPr>
        <w:t xml:space="preserve">  atemeal hadsympt nb_cases</w:t>
      </w:r>
      <w:r>
        <w:br/>
      </w:r>
      <w:r>
        <w:rPr>
          <w:rStyle w:val="VerbatimChar"/>
        </w:rPr>
        <w:t xml:space="preserve">1     377      216      216</w:t>
      </w:r>
    </w:p>
    <w:bookmarkEnd w:id="24"/>
    <w:bookmarkEnd w:id="25"/>
    <w:bookmarkStart w:id="26" w:name="export-clean-data"/>
    <w:p>
      <w:pPr>
        <w:pStyle w:val="Heading1"/>
      </w:pPr>
      <w:r>
        <w:t xml:space="preserve">4. Export clean data</w:t>
      </w:r>
    </w:p>
    <w:p>
      <w:pPr>
        <w:pStyle w:val="FirstParagraph"/>
      </w:pPr>
      <w:r>
        <w:t xml:space="preserve">Finally, we can save the cleaned data set before proceeding with descriptive analysis.</w:t>
      </w:r>
    </w:p>
    <w:p>
      <w:pPr>
        <w:pStyle w:val="SourceCode"/>
      </w:pPr>
      <w:r>
        <w:rPr>
          <w:rStyle w:val="NormalTok"/>
        </w:rPr>
        <w:t xml:space="preserve">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copdata,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"Copenhagen_clean2.rds"</w:t>
      </w:r>
      <w:r>
        <w:rPr>
          <w:rStyle w:val="NormalTok"/>
        </w:rPr>
        <w:t xml:space="preserve">))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SimOb Inject 10 - Case Definition</dc:title>
  <dc:creator/>
  <cp:keywords/>
  <dcterms:created xsi:type="dcterms:W3CDTF">2023-10-05T19:13:10Z</dcterms:created>
  <dcterms:modified xsi:type="dcterms:W3CDTF">2023-10-05T19:13:10Z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