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36" w:rsidRPr="00AF0EB2" w:rsidRDefault="006154D6">
      <w:pPr>
        <w:rPr>
          <w:b/>
        </w:rPr>
      </w:pPr>
      <w:r w:rsidRPr="00AF0EB2">
        <w:rPr>
          <w:b/>
        </w:rPr>
        <w:t>Problema ambiental:</w:t>
      </w:r>
    </w:p>
    <w:p w:rsidR="006154D6" w:rsidRDefault="006154D6" w:rsidP="00BE38B4">
      <w:pPr>
        <w:jc w:val="both"/>
      </w:pPr>
      <w:r>
        <w:t>El problema ambiental que se busca solucionar es minimizar la dependencia de la energía térmica</w:t>
      </w:r>
      <w:r w:rsidRPr="006154D6">
        <w:t xml:space="preserve"> (calor generado p</w:t>
      </w:r>
      <w:r>
        <w:t xml:space="preserve">or combustibles fósiles), </w:t>
      </w:r>
      <w:r w:rsidR="00AF0EB2">
        <w:t xml:space="preserve">mediante el uso de energía alternativa (Pizoeléctrico); </w:t>
      </w:r>
      <w:r w:rsidR="00BE38B4">
        <w:t>obtenida</w:t>
      </w:r>
      <w:r w:rsidR="00AF0EB2">
        <w:t xml:space="preserve"> </w:t>
      </w:r>
      <w:r w:rsidR="00BE38B4">
        <w:t xml:space="preserve">en sectores </w:t>
      </w:r>
      <w:r w:rsidR="00AF0EB2">
        <w:t xml:space="preserve">donde el tránsito vehicular sea de gran afluencia en </w:t>
      </w:r>
      <w:r w:rsidR="00BE38B4">
        <w:t>las inmediaciones de la Escuela Politécnica Nacional</w:t>
      </w:r>
      <w:r w:rsidR="00AF0EB2">
        <w:t xml:space="preserve">, permitiendo a través del uso de esta energía alimentar las </w:t>
      </w:r>
      <w:r w:rsidR="00BE38B4">
        <w:t>iluminarias</w:t>
      </w:r>
      <w:r w:rsidR="00AF0EB2">
        <w:t xml:space="preserve"> </w:t>
      </w:r>
      <w:r w:rsidR="00BE38B4">
        <w:t>públicas</w:t>
      </w:r>
      <w:r w:rsidR="00AF0EB2">
        <w:t xml:space="preserve"> de la ciudad y el sistema de semáforos. </w:t>
      </w:r>
    </w:p>
    <w:p w:rsidR="00BE38B4" w:rsidRDefault="00BE38B4" w:rsidP="00BE38B4">
      <w:pPr>
        <w:jc w:val="both"/>
      </w:pPr>
      <w:r>
        <w:t xml:space="preserve">Esto debido a que el uso de </w:t>
      </w:r>
      <w:r w:rsidR="007E511A">
        <w:t>combustibles fósiles en la generación de energía y en general, emiten gases como el monóxido de carbono, benzopireno, el óxido de nitrógeno y el óxido de azufre, generando un deterioro ambiental, teniendo como ejemplo el calentamiento climático producido por el efecto invernadero.</w:t>
      </w:r>
    </w:p>
    <w:p w:rsidR="007E511A" w:rsidRDefault="007E511A" w:rsidP="00BE38B4">
      <w:pPr>
        <w:jc w:val="both"/>
      </w:pPr>
      <w:r>
        <w:t xml:space="preserve">Según </w:t>
      </w:r>
      <w:r w:rsidR="009F5371">
        <w:t>el Balance energético 2016 presentado en la página de los sectores estratégicos del gobierno nacional:</w:t>
      </w:r>
    </w:p>
    <w:p w:rsidR="009F5371" w:rsidRDefault="00424B6B" w:rsidP="00BE38B4">
      <w:pPr>
        <w:jc w:val="both"/>
      </w:pPr>
      <w:hyperlink r:id="rId4" w:history="1">
        <w:r w:rsidR="009F5371" w:rsidRPr="00F44C6A">
          <w:rPr>
            <w:rStyle w:val="Hipervnculo"/>
          </w:rPr>
          <w:t>http://www.sectoresestrategicos.gob.ec/wp-content/uploads/downloads/2017/04/BALANCE-ENERGETICO-2016-PARTE-1.pdf</w:t>
        </w:r>
      </w:hyperlink>
    </w:p>
    <w:p w:rsidR="009F5371" w:rsidRDefault="009F5371" w:rsidP="00BE38B4">
      <w:pPr>
        <w:jc w:val="both"/>
      </w:pPr>
      <w:r>
        <w:t>Se establece que la oferta de energía eléctrica en 2015 fue proveniente de 49% Hidroenergía, 47% térmica, 2% otras fuentes renovables y 2% de la interconexión con Colombia y Perú.</w:t>
      </w:r>
    </w:p>
    <w:p w:rsidR="009F5371" w:rsidRDefault="009F5371" w:rsidP="009F5371">
      <w:pPr>
        <w:jc w:val="center"/>
      </w:pPr>
      <w:r>
        <w:rPr>
          <w:noProof/>
          <w:lang w:eastAsia="es-EC"/>
        </w:rPr>
        <w:drawing>
          <wp:inline distT="0" distB="0" distL="0" distR="0" wp14:anchorId="1D9DF769" wp14:editId="1DE6F950">
            <wp:extent cx="3361736" cy="2651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628" t="34996" r="36676" b="37629"/>
                    <a:stretch/>
                  </pic:blipFill>
                  <pic:spPr bwMode="auto">
                    <a:xfrm>
                      <a:off x="0" y="0"/>
                      <a:ext cx="3391413" cy="267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D5A" w:rsidRDefault="005A0D5A" w:rsidP="005A0D5A">
      <w:r>
        <w:rPr>
          <w:noProof/>
          <w:lang w:eastAsia="es-EC"/>
        </w:rPr>
        <w:lastRenderedPageBreak/>
        <w:drawing>
          <wp:inline distT="0" distB="0" distL="0" distR="0" wp14:anchorId="1D3DC8E0" wp14:editId="664FF4DE">
            <wp:extent cx="5400675" cy="37722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42" t="31044" r="29445" b="17310"/>
                    <a:stretch/>
                  </pic:blipFill>
                  <pic:spPr bwMode="auto">
                    <a:xfrm>
                      <a:off x="0" y="0"/>
                      <a:ext cx="5416955" cy="378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B6B" w:rsidRPr="00424B6B" w:rsidRDefault="00424B6B" w:rsidP="005A0D5A">
      <w:pPr>
        <w:rPr>
          <w:u w:val="single"/>
        </w:rPr>
      </w:pPr>
      <w:r w:rsidRPr="00424B6B">
        <w:t>https://www.iaea.org/technicalcooperation/languages/spanish.html</w:t>
      </w:r>
      <w:bookmarkStart w:id="0" w:name="_GoBack"/>
      <w:bookmarkEnd w:id="0"/>
    </w:p>
    <w:sectPr w:rsidR="00424B6B" w:rsidRPr="00424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6"/>
    <w:rsid w:val="00424B6B"/>
    <w:rsid w:val="005A0D5A"/>
    <w:rsid w:val="006154D6"/>
    <w:rsid w:val="007E511A"/>
    <w:rsid w:val="00962C36"/>
    <w:rsid w:val="009F5371"/>
    <w:rsid w:val="00AF0EB2"/>
    <w:rsid w:val="00BE38B4"/>
    <w:rsid w:val="00C7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4102"/>
  <w15:chartTrackingRefBased/>
  <w15:docId w15:val="{A8625C76-0000-407C-B3DD-7B5F80AA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5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ectoresestrategicos.gob.ec/wp-content/uploads/downloads/2017/04/BALANCE-ENERGETICO-2016-PARTE-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2017-08-02T03:58:00Z</dcterms:created>
  <dcterms:modified xsi:type="dcterms:W3CDTF">2017-08-02T04:54:00Z</dcterms:modified>
</cp:coreProperties>
</file>