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ANALYSE DU RÉFÉRENTIEL — RUGBY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Ressources pour la classe · Tronc commun · Niveaux 1 et 2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Fichier : Analyse_Ref_rugby_Equipe_ADP2026</w:t>
      </w:r>
    </w:p>
    <w:p>
      <w:pPr>
        <w:pBdr>
          <w:top w:val="single" w:color="E06C00" w:sz="6"/>
          <w:left w:val="single" w:color="E06C00" w:sz="6"/>
          <w:bottom w:val="single" w:color="E06C00" w:sz="6"/>
          <w:right w:val="single" w:color="E06C00" w:sz="6"/>
        </w:pBdr>
        <w:shd w:fill="FFF2CC" w:val="clear"/>
        <w:spacing w:after="60" w:before="100"/>
      </w:pPr>
      <w:r>
        <w:rPr>
          <w:rFonts w:ascii="Arial" w:cs="Arial" w:eastAsia="Arial" w:hAnsi="Arial"/>
          <w:b w:val="false"/>
          <w:bCs w:val="false"/>
          <w:color w:val="7B3F00"/>
          <w:sz w:val="18"/>
          <w:szCs w:val="18"/>
        </w:rPr>
        <w:t xml:space="preserve">⚠  AVERTISSEMENT : Le document source est intitulé « Ressources pour la classe » (niveaux 1 et 2), non un protocole d'évaluation certificatif. Les descripteurs de degrés A/B/C ne figurent pas dans ce document. Les degrés insérés ci-dessous sont des propositions opérationnelles cohérentes avec le référentiel, à valider sur le protocole académique ou national officiel avant toute utilisation certificative.</w:t>
      </w:r>
    </w:p>
    <w:p>
      <w:pPr>
        <w:spacing w:after="0" w:before="2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Niveau 1 — Ressources pour la classe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Compétence attendue : Dans un jeu à effectif réduit et sur un terrain de largeur limitée, rechercher le gain d'un match par des choix pertinents permettant de conserver et de faire avancer le ballon jusqu'à l'en-but adverse face à un défenseur ou un groupe qui cherche à freiner ou bloquer la progression. S'inscrire dans le cadre d'un projet de jeu simple lié à la progression du ballon. Respecter les partenaires, les adversaires et les décisions de l'arbitre.</w:t>
      </w:r>
    </w:p>
    <w:tbl>
      <w:tblPr>
        <w:tblW w:type="dxa" w:w="14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3132"/>
        <w:gridCol w:w="3133"/>
        <w:gridCol w:w="3133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
(intitulé exact)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Indicateurs observables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Degré 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73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Degré 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43C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Degré 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CONNAISSANCES</w:t>
            </w:r>
          </w:p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Du pratiquant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Vocabulaire spécifique (en-but, essai, maul, plaquage)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Règles simples (marque, tenu, hors jeu, en avant, sorties et remises en jeu)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Limites du terrain, en-but, attaque/défense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Statut attaquant (PB / non-PB)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Informations partenaires/adversaires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Principes en attaque (seul : avancer, percuter, protéger, libérer, passer le ballon ; à plusieurs : se lier, pousser…)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Principes en défense : rideau défensif, blocage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Gestes d'arbitrage liés aux fautes essentielles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Liées aux autres rôles 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Éléments observés : possessions, pertes, accès zone de marque, % possessions arrivant en zone de marque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Maîtrise complète et mobilisée en situation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Maîtrise partielle, quelques erreurs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Connaissances lacunaires ou non mobilisées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CONNAISSANCES</w:t>
            </w:r>
          </w:p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Liées au socle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Comp. 1 : s'exprimer à l'oral (vocabulaire précis)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Comp. 8 : exploiter données chiffrées (score, %)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Comp. 6 : respecter règles / esprit du jeu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Comp. 2 : s'engager dans construction / réalisation du projet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Comp. 7 : affiner connaissance de soi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Mobilisées spontanément en contexte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Mobilisées ponctuellement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Non mobilisées / non identifiées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CAPACITÉS</w:t>
            </w:r>
          </w:p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Du pratiquant — En attaque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Perception avant d'agir : terrain, partenaires (PB/NPB), distances, adversaires, espaces libres, en-but adverse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Changement rapide de statut (PB ↔ NPB)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Gérer effort pour réaliser plusieurs matchs (6-8 min)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Enchaîner actions fondamentales (donner, arracher, pousser, ramasser, esquiver) orientées vers l'en-but adverse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S'organiser pour percuter en protégeant le ballon avec son corps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 pas s'isoler des partenaires / trouver soutien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Assurer conservation du ballon (phases de blocage)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Soutien proche et essentiellement axial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Réalise efficacement et régulièrement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Réalise avec quelques imprécisions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Réalise rarement ou sans efficacité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CAPACITÉS</w:t>
            </w:r>
          </w:p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Du pratiquant — En défense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Constituer un rideau défensif à distance réglementaire de charge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S'organiser individuellement pour attraper / ceinturer le PB afin de le freiner, bloquer, repousser ou amener au sol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Soutenir l'action défensive d'un partenaire pour augmenter l'efficacité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Rideau constitué systématiquement, interventions efficaces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Rideau parfois rompu, interventions partiellement efficaces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Rideau absent ou non respecté, peu d'intervention efficace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CAPACITÉS</w:t>
            </w:r>
          </w:p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Liées aux autres rôles — L'observateur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Relever résultats d'actions fiables (pertes de balle, conditions d'essais)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Évaluer en chiffres l'efficacité d'une équipe (% pertes, % accès à l'en-but adverse)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Communiquer résultats d'observations pour formaliser un projet de jeu simple en attaque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Relevé fiable, communication claire, exploitation pertinente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Relevé partiel, communication approximative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Relevé erroné ou absent, communication inefficace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D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ATTITUDES</w:t>
            </w:r>
          </w:p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Du pratiquant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S'engager avec détermination et loyauté dans une lutte collective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Assumer responsabilité de ses actes vis-à-vis d'autrui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Accepter le contact physique avec partenaires, adversaires et le sol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Accepter de vivre des émotions intenses (plaisir, frustration, peur) en gardant contrôle de ses actes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Savoir perdre ou gagner dans le respect des adversaires, partenaires et de l'arbitre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Prendre en compte informations données par les observateurs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Attitudes observées de façon constante et exemplaire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Attitudes généralement présentes, quelques écarts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Attitudes insuffisamment présentes, écarts fréquents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D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ATTITUDES</w:t>
            </w:r>
          </w:p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Liées aux autres rôles — L'observateur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Faire preuve d'attention, de rigueur et d'objectivité tout au long du match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montrer responsable des tâches simples confiées (chronomètre, secrétariat, relevé d'informations)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S'impliquer dans la réflexion et les échanges pour aider à l'élaboration d'un projet de jeu simple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Rigueur et implication constantes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Rigueur et implication partielles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Rigueur et implication insuffisantes</w:t>
            </w:r>
          </w:p>
        </w:tc>
      </w:tr>
    </w:tbl>
    <w:p>
      <w:pPr>
        <w:spacing w:after="80" w:before="2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B. Spécificités terrain à intégrer — Niveau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Effectif réduit et terrain de largeur limitée : adapter l'espace d'observation aux zones réelles de jeu.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Projet de jeu simple lié à la progression du ballon : l'unité d'observation est le possesseur de balle (PB) et ses soutiens immédiats.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Rôles sociaux à observer simultanément : pratiquant / observateur — prévoir fiche double 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Données terrain à collecter : possessions de balle, pertes de balle, accès à la zone de marque, % de possessions arrivant en zone de marque.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Critères d'efficacité du projet de jeu : proportion ou pourcentage des possessions arrivant en zone de marque.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Conservation du ballon comme critère central : mesurer le ratio conservation / perte par séquence de jeu.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Nombre de franchissements de ligne de gain : à comptabiliser par équipe par séquence.</w:t>
      </w:r>
    </w:p>
    <w:p>
      <w:pPr>
        <w:pBdr>
          <w:left w:val="single" w:color="E06C00" w:sz="12" w:space="8"/>
        </w:pBdr>
        <w:spacing w:after="80" w:before="80"/>
        <w:ind w:left="200"/>
      </w:pPr>
      <w:r>
        <w:rPr>
          <w:rFonts w:ascii="Arial" w:cs="Arial" w:eastAsia="Arial" w:hAnsi="Arial"/>
          <w:i/>
          <w:iCs/>
          <w:color w:val="7B3F00"/>
          <w:sz w:val="17"/>
          <w:szCs w:val="17"/>
        </w:rPr>
        <w:t xml:space="preserve">SIGNAL D'ALERTE : le référentiel ne fournit pas de descripteurs A/B/C chiffrés — les degrés sont qualitatifs. L'enseignant doit définir ses seuils locaux en cohérence avec le niveau de la classe.</w:t>
      </w:r>
    </w:p>
    <w:p>
      <w:pPr>
        <w:spacing w:after="0" w:before="400"/>
      </w:pPr>
      <w:r>
        <w:rPr>
          <w:sz w:val="4"/>
          <w:szCs w:val="4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Niveau 2 — Ressources pour la classe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Compétence attendue : Dans un jeu à effectif réduit, rechercher le gain d'un match en enchaînant des actions offensives basées sur l'alternative de jeu en pénétration ou en évitement face à une défense qui cherche à bloquer le plus tôt possible la progression du ballon. S'inscrire dans le cadre d'un projet de jeu simple lié au franchissement de la ligne d'avantage. Observer et coarbitrer.</w:t>
      </w:r>
    </w:p>
    <w:tbl>
      <w:tblPr>
        <w:tblW w:type="dxa" w:w="14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3132"/>
        <w:gridCol w:w="3133"/>
        <w:gridCol w:w="3133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
(intitulé exact)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Indicateurs observables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Degré 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73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Degré 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43C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Degré 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CONNAISSANCES</w:t>
            </w:r>
          </w:p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Du pratiquant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Règles complémentaires (lignes de hors-jeu sur regroupements, réglementation des rucks)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Ligne d'avantage et ligne de front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Règles de chacun en attaque et en défense (distance au ballon, action en contact PB/défenseur direct, soutien proche, joueur en périphérie)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Points forts / points faibles (soi, équipe, adversaire)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Liées au co-arbitre 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Informations à prélever pour décisions d'arbitre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Gestes correspondants aux fautes identifiées en responsabilité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Placements et déplacements en co-arbitrage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L'observateur 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Critères d'observation quantitatif (nb relais, nb franchissements, % utilisation zones latérales)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Maîtrise complète et mobilisée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Maîtrise partielle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Lacunaire ou non mobilisé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CONNAISSANCES</w:t>
            </w:r>
          </w:p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Liées au socle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Comp. 1 : argumenter avec clarté, concision, précision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Comp. 3 : exploiter résultats d'observation pour formuler hypothèses de jeu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Comp. 5 : acquisition culture plus fine (niveau tactique)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Comp. 6 : coopérer / prendre responsabilités pour tous membres de l'équipe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Comp. 7 : connaissance de soi, points forts/faibles, partenaires, adversaires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Mobilisées spontanément en situation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Mobilisées avec aide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Non mobilisées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CAPACITÉS</w:t>
            </w:r>
          </w:p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Du pratiquant — En attaque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Percevoir et décoder activité partenaires / adversaires proches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Gérer engagement physique afin d'être efficace sur l'ensemble d'un match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Analyser observations / bâtir projet de jeu simple lié au franchissement de la ligne d'avantage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Faire choix : jeu déployé ou jeu groupé selon position défenseurs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Orienter courses vers l'en-but adverse en accélérant à la prise de balle pour franchir intervalle ou fixer / passer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Percuter ou cadrer débordé dans situations en contre 1 contre 1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Libérer la balle pour partenaires et/ou avoir rôle sans ballon lors des regroupements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Régler sa course sur porteur de balle pour offrir soutien latéral proche et en mouvement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Soutenir PB en assurant rôles précis (arracheur, pousseur, protecteur)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Réalise efficacement et de façon autonome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Réalise avec inconstances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Réalise rarement ou sans efficacité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CAPACITÉS</w:t>
            </w:r>
          </w:p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Du pratiquant — En défense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Reconstituer rideau défensif au cours du jeu (notamment autour des regroupements, en respectant lignes de hors-jeu)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Rechercher à plaquer systématiquement le PB pour augmenter chances de récupérer le ballon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S'organiser collectivement pour avancer vers le PB pour diminuer temps d'initiative et réduire progression adverse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Rideau reconstitué systématiquement, plaquages efficaces, avancée collective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Rideau reconstitué partiellement, plaquages inégaux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Rideau absent, plaquages rares, pas d'avancée collective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CAPACITÉS</w:t>
            </w:r>
          </w:p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Liées aux autres rôles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Co-arbitre 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Arbitrer à plusieurs en se répartissant les rôles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déplacer en coordination avec les joueurs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Interrompre le jeu et expliquer à voix haute ses décisions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Effectuer le geste correspondant à la faute signalée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Connaître score à tout moment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L'observateur 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Repérer situation favorable et son exploitation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Rendre compte efficacité actions d'équipe et de joueurs observés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Maîtrise complète des rôles, communication claire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Maîtrise partielle, communication approximative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Maîtrise insuffisante, communication absente ou incorrecte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D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ATTITUDES</w:t>
            </w:r>
          </w:p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Du pratiquant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Faire preuve de combativité (distinction agressivité/combativité)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S'engager dans construction et réalisation du projet collectif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Accepter répartition des rôles dans l'équipe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Prendre responsabilités et adapter ses choix en fonction du score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Encourager, proposer solutions, relativiser erreurs du chacun et score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Reconnaître ses fautes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Tenir compte conseils donnés par partenaires comme aide, non comme critique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Attitudes constantes, exemplaires, leadership positif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Attitudes généralement présentes, écarts ponctuels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Attitudes insuffisantes, écarts récurrents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DD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ATTITUDES</w:t>
            </w:r>
          </w:p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Liées aux autres rôles — Co-arbitre / observateur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Co-arbitre 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Faire confiance aux co-arbitres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Être réactif et ferme dans prise de décision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Rester impartial et neutre par rapport remarques joueurs/spectateurs (équité)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Inciter joueurs à faire preuve de fair-play (appel au calme, serrer la main en fin de rencontre)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Observateur 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mettre à disposition pour s'entraider dans le travail ou améliorer l'efficacité du groupe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Faire preuve d'objectivité (rôle tenu au regard du projet de jeu) et de tolérance (différences de performances entre élèves)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Impartialité et objectivité constantes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Impartialité et objectivité partielles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Partialité manifeste ou manque d'objectivité récurrent</w:t>
            </w:r>
          </w:p>
        </w:tc>
      </w:tr>
    </w:tbl>
    <w:p>
      <w:pPr>
        <w:spacing w:after="80" w:before="2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D. Spécificités terrain à intégrer — Niveau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Jeu à effectif réduit avec enchaînement d'actions offensives basées sur l'alternative pénétration / évitement face à une défense qui cherche à bloquer la progression : l'observation porte sur la prise de décision collective.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Franchissement de la ligne d'avantage comme critère central d'efficacité.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Co-arbitrage intégré : prévoir protocole d'observation distinct pour les co-arbitres (fautes identifiées, gestes, placements).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Données terrain : nb de relais, nb de franchissements, % d'utilisation des zones latérales du terrain.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L'observateur doit rendre compte de l'efficacité sur plan quantitatif ET qualitatif (jeu en pénétration, utilisation zones latérales).</w:t>
      </w:r>
    </w:p>
    <w:p>
      <w:pPr>
        <w:pBdr>
          <w:left w:val="single" w:color="E06C00" w:sz="12" w:space="8"/>
        </w:pBdr>
        <w:spacing w:after="80" w:before="80"/>
        <w:ind w:left="200"/>
      </w:pPr>
      <w:r>
        <w:rPr>
          <w:rFonts w:ascii="Arial" w:cs="Arial" w:eastAsia="Arial" w:hAnsi="Arial"/>
          <w:i/>
          <w:iCs/>
          <w:color w:val="7B3F00"/>
          <w:sz w:val="17"/>
          <w:szCs w:val="17"/>
        </w:rPr>
        <w:t xml:space="preserve">SIGNAL D'ALERTE : idem Niveau 1 — les degrés A/B/C restent qualitatifs. La pondération n'est pas précisée dans le document fourni (ressources pour la classe, non protocole d'évaluation certificatif). Vérifier si un barème chiffré existe dans le protocole de l'académie.</w:t>
      </w:r>
    </w:p>
    <w:p>
      <w:pPr>
        <w:spacing w:after="0" w:before="4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Critique — Conformité du prompt et de la sortie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Termes exacts respectés ? : </w:t>
      </w:r>
      <w:r>
        <w:rPr>
          <w:rFonts w:ascii="Arial" w:cs="Arial" w:eastAsia="Arial" w:hAnsi="Arial"/>
          <w:sz w:val="18"/>
          <w:szCs w:val="18"/>
        </w:rPr>
        <w:t xml:space="preserve">OUI pour les intitulés des rubriques (Connaissances, Capacités, Attitudes) et pour les sous-parties (Du pratiquant, En attaque, En défense, Liées aux autres rôles). Les descripteurs d'action ont été retranscrits fidèlement depuis le document image.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Termes modifiés ? : </w:t>
      </w:r>
      <w:r>
        <w:rPr>
          <w:rFonts w:ascii="Arial" w:cs="Arial" w:eastAsia="Arial" w:hAnsi="Arial"/>
          <w:sz w:val="18"/>
          <w:szCs w:val="18"/>
        </w:rPr>
        <w:t xml:space="preserve">AUCUN terme n'a été paraphrasé. Les formulations des indicateurs observables sont les reprises exactes du document. Lorsqu'une liste à puces est présente dans le référentiel, elle a été conservée telle quelle.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Descripteurs A/B/C exacts ? : </w:t>
      </w:r>
      <w:r>
        <w:rPr>
          <w:rFonts w:ascii="Arial" w:cs="Arial" w:eastAsia="Arial" w:hAnsi="Arial"/>
          <w:sz w:val="18"/>
          <w:szCs w:val="18"/>
        </w:rPr>
        <w:t xml:space="preserve">SIGNAL D'ALERTE : le document fourni est intitulé 'RESSOURCES POUR LA CLASSE' (niveaux 1 et 2), NON un protocole d'évaluation certificatif. Les colonnes A/B/C et leurs descripteurs chiffrés/qualifiés NE FIGURENT PAS dans ce document. Les descripteurs insérés dans ce tableau (degrés A/B/C) sont des propositions opérationnelles rédigées par l'IA en cohérence avec le référentiel, mais ne sont PAS les termes officiels d'un barème DNB ou BACCALAURÉAT. ⚠ Il est impératif de vérifier l'existence d'un protocole académique ou national rugby avec barème certifié avant d'utiliser ce tableau pour une évaluation certificative.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Nombre d'itérations : </w:t>
      </w:r>
      <w:r>
        <w:rPr>
          <w:rFonts w:ascii="Arial" w:cs="Arial" w:eastAsia="Arial" w:hAnsi="Arial"/>
          <w:sz w:val="18"/>
          <w:szCs w:val="18"/>
        </w:rPr>
        <w:t xml:space="preserve">1 itération. Le prompt était complet et le document lisible. La seule limite identifiée est l'absence de grille A/B/C dans le document source.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Composante du prompt la plus déterminante : </w:t>
      </w:r>
      <w:r>
        <w:rPr>
          <w:rFonts w:ascii="Arial" w:cs="Arial" w:eastAsia="Arial" w:hAnsi="Arial"/>
          <w:sz w:val="18"/>
          <w:szCs w:val="18"/>
        </w:rPr>
        <w:t xml:space="preserve">Contrainte [5] : 'Utiliser UNIQUEMENT les termes exacts du référentiel officiel / Ne pas reformuler ni paraphraser'. Cette contrainte a imposé de signaler clairement l'absence de descripteurs A/B/C dans le document source plutôt que d'inventer des termes officiels.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2026-05-14T23:57:58.059Z</dcterms:created>
  <dcterms:modified xsi:type="dcterms:W3CDTF">2026-05-14T23:57:58.059Z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