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8C2" w:rsidRPr="0052592D" w:rsidRDefault="0011622A" w:rsidP="0052592D">
      <w:pPr>
        <w:shd w:val="clear" w:color="auto" w:fill="FFFFFF"/>
        <w:spacing w:after="100" w:afterAutospacing="1"/>
        <w:jc w:val="center"/>
        <w:outlineLvl w:val="4"/>
        <w:rPr>
          <w:rFonts w:ascii="Times New Roman" w:eastAsia="Times New Roman" w:hAnsi="Times New Roman" w:cs="Times New Roman"/>
          <w:color w:val="C00000"/>
          <w:sz w:val="36"/>
          <w:szCs w:val="36"/>
        </w:rPr>
      </w:pPr>
      <w:r>
        <w:rPr>
          <w:rFonts w:ascii="Times New Roman" w:eastAsia="Times New Roman" w:hAnsi="Times New Roman" w:cs="Times New Roman"/>
          <w:noProof/>
          <w:color w:val="C00000"/>
          <w:sz w:val="36"/>
          <w:szCs w:val="36"/>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940930" cy="180021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nese-doctor-ancient.gif"/>
                    <pic:cNvPicPr/>
                  </pic:nvPicPr>
                  <pic:blipFill>
                    <a:blip r:embed="rId4">
                      <a:extLst>
                        <a:ext uri="{28A0092B-C50C-407E-A947-70E740481C1C}">
                          <a14:useLocalDpi xmlns:a14="http://schemas.microsoft.com/office/drawing/2010/main" val="0"/>
                        </a:ext>
                      </a:extLst>
                    </a:blip>
                    <a:stretch>
                      <a:fillRect/>
                    </a:stretch>
                  </pic:blipFill>
                  <pic:spPr>
                    <a:xfrm>
                      <a:off x="0" y="0"/>
                      <a:ext cx="1940930" cy="1800212"/>
                    </a:xfrm>
                    <a:prstGeom prst="rect">
                      <a:avLst/>
                    </a:prstGeom>
                  </pic:spPr>
                </pic:pic>
              </a:graphicData>
            </a:graphic>
            <wp14:sizeRelH relativeFrom="page">
              <wp14:pctWidth>0</wp14:pctWidth>
            </wp14:sizeRelH>
            <wp14:sizeRelV relativeFrom="page">
              <wp14:pctHeight>0</wp14:pctHeight>
            </wp14:sizeRelV>
          </wp:anchor>
        </w:drawing>
      </w:r>
      <w:r w:rsidR="001E307B" w:rsidRPr="0052592D">
        <w:rPr>
          <w:rFonts w:ascii="Times New Roman" w:eastAsia="Times New Roman" w:hAnsi="Times New Roman" w:cs="Times New Roman"/>
          <w:b/>
          <w:i/>
          <w:color w:val="C00000"/>
          <w:sz w:val="44"/>
          <w:szCs w:val="44"/>
        </w:rPr>
        <w:t>Choosing an</w:t>
      </w:r>
      <w:r w:rsidR="005245BD" w:rsidRPr="0052592D">
        <w:rPr>
          <w:rFonts w:ascii="Times New Roman" w:eastAsia="Times New Roman" w:hAnsi="Times New Roman" w:cs="Times New Roman"/>
          <w:b/>
          <w:i/>
          <w:color w:val="C00000"/>
          <w:sz w:val="44"/>
          <w:szCs w:val="44"/>
        </w:rPr>
        <w:t xml:space="preserve"> Acupuncturist</w:t>
      </w:r>
    </w:p>
    <w:p w:rsidR="00AA68C2" w:rsidRPr="0052592D" w:rsidRDefault="00A71024" w:rsidP="00AA68C2">
      <w:pPr>
        <w:shd w:val="clear" w:color="auto" w:fill="FFFFFF"/>
        <w:spacing w:after="100" w:afterAutospacing="1"/>
        <w:rPr>
          <w:rFonts w:ascii="Times New Roman" w:eastAsia="Times New Roman" w:hAnsi="Times New Roman" w:cs="Times New Roman"/>
          <w:color w:val="212529"/>
          <w:sz w:val="28"/>
          <w:szCs w:val="28"/>
        </w:rPr>
      </w:pPr>
      <w:r w:rsidRPr="0052592D">
        <w:rPr>
          <w:rFonts w:ascii="Times New Roman" w:eastAsia="Times New Roman" w:hAnsi="Times New Roman" w:cs="Times New Roman"/>
          <w:color w:val="212529"/>
          <w:sz w:val="28"/>
          <w:szCs w:val="28"/>
        </w:rPr>
        <w:t>There are marked differences</w:t>
      </w:r>
      <w:r w:rsidR="00AA68C2" w:rsidRPr="0052592D">
        <w:rPr>
          <w:rFonts w:ascii="Times New Roman" w:eastAsia="Times New Roman" w:hAnsi="Times New Roman" w:cs="Times New Roman"/>
          <w:color w:val="212529"/>
          <w:sz w:val="28"/>
          <w:szCs w:val="28"/>
        </w:rPr>
        <w:t xml:space="preserve"> in approach and applied theory between Western medici</w:t>
      </w:r>
      <w:r w:rsidRPr="0052592D">
        <w:rPr>
          <w:rFonts w:ascii="Times New Roman" w:eastAsia="Times New Roman" w:hAnsi="Times New Roman" w:cs="Times New Roman"/>
          <w:color w:val="212529"/>
          <w:sz w:val="28"/>
          <w:szCs w:val="28"/>
        </w:rPr>
        <w:t xml:space="preserve">ne and Classical Acupuncture.  Therefore, beyond basic anatomy and first aid, a </w:t>
      </w:r>
      <w:r w:rsidR="00AA68C2" w:rsidRPr="0052592D">
        <w:rPr>
          <w:rFonts w:ascii="Times New Roman" w:eastAsia="Times New Roman" w:hAnsi="Times New Roman" w:cs="Times New Roman"/>
          <w:color w:val="212529"/>
          <w:sz w:val="28"/>
          <w:szCs w:val="28"/>
        </w:rPr>
        <w:t xml:space="preserve">thorough knowledge of Western medicine is not necessarily helpful in learning Classical Chinese medicine. While </w:t>
      </w:r>
      <w:r w:rsidRPr="0052592D">
        <w:rPr>
          <w:rFonts w:ascii="Times New Roman" w:eastAsia="Times New Roman" w:hAnsi="Times New Roman" w:cs="Times New Roman"/>
          <w:color w:val="212529"/>
          <w:sz w:val="28"/>
          <w:szCs w:val="28"/>
        </w:rPr>
        <w:t>undergraduate c</w:t>
      </w:r>
      <w:r w:rsidR="00E77D1F" w:rsidRPr="0052592D">
        <w:rPr>
          <w:rFonts w:ascii="Times New Roman" w:eastAsia="Times New Roman" w:hAnsi="Times New Roman" w:cs="Times New Roman"/>
          <w:color w:val="212529"/>
          <w:sz w:val="28"/>
          <w:szCs w:val="28"/>
        </w:rPr>
        <w:t>ollege p</w:t>
      </w:r>
      <w:r w:rsidR="00AA68C2" w:rsidRPr="0052592D">
        <w:rPr>
          <w:rFonts w:ascii="Times New Roman" w:eastAsia="Times New Roman" w:hAnsi="Times New Roman" w:cs="Times New Roman"/>
          <w:color w:val="212529"/>
          <w:sz w:val="28"/>
          <w:szCs w:val="28"/>
        </w:rPr>
        <w:t xml:space="preserve">re-medical sciences are required by both Western medical schools and Acupuncture Schools, the </w:t>
      </w:r>
      <w:r w:rsidR="00E77D1F" w:rsidRPr="0052592D">
        <w:rPr>
          <w:rFonts w:ascii="Times New Roman" w:eastAsia="Times New Roman" w:hAnsi="Times New Roman" w:cs="Times New Roman"/>
          <w:color w:val="212529"/>
          <w:sz w:val="28"/>
          <w:szCs w:val="28"/>
        </w:rPr>
        <w:t>post-g</w:t>
      </w:r>
      <w:r w:rsidR="00AA68C2" w:rsidRPr="0052592D">
        <w:rPr>
          <w:rFonts w:ascii="Times New Roman" w:eastAsia="Times New Roman" w:hAnsi="Times New Roman" w:cs="Times New Roman"/>
          <w:color w:val="212529"/>
          <w:sz w:val="28"/>
          <w:szCs w:val="28"/>
        </w:rPr>
        <w:t>raduate trai</w:t>
      </w:r>
      <w:r w:rsidRPr="0052592D">
        <w:rPr>
          <w:rFonts w:ascii="Times New Roman" w:eastAsia="Times New Roman" w:hAnsi="Times New Roman" w:cs="Times New Roman"/>
          <w:color w:val="212529"/>
          <w:sz w:val="28"/>
          <w:szCs w:val="28"/>
        </w:rPr>
        <w:t>ning is very different</w:t>
      </w:r>
      <w:r w:rsidR="00AA68C2" w:rsidRPr="0052592D">
        <w:rPr>
          <w:rFonts w:ascii="Times New Roman" w:eastAsia="Times New Roman" w:hAnsi="Times New Roman" w:cs="Times New Roman"/>
          <w:color w:val="212529"/>
          <w:sz w:val="28"/>
          <w:szCs w:val="28"/>
        </w:rPr>
        <w:t xml:space="preserve">. Most accredited or approved Acupuncture Colleges are </w:t>
      </w:r>
      <w:r w:rsidRPr="0052592D">
        <w:rPr>
          <w:rFonts w:ascii="Times New Roman" w:eastAsia="Times New Roman" w:hAnsi="Times New Roman" w:cs="Times New Roman"/>
          <w:color w:val="212529"/>
          <w:sz w:val="28"/>
          <w:szCs w:val="28"/>
        </w:rPr>
        <w:t xml:space="preserve">at least </w:t>
      </w:r>
      <w:r w:rsidR="00AA68C2" w:rsidRPr="0052592D">
        <w:rPr>
          <w:rFonts w:ascii="Times New Roman" w:eastAsia="Times New Roman" w:hAnsi="Times New Roman" w:cs="Times New Roman"/>
          <w:color w:val="212529"/>
          <w:sz w:val="28"/>
          <w:szCs w:val="28"/>
        </w:rPr>
        <w:t>3-year, full-time programs which involve intensive study of didactic and practical Chinese medical theory, acupuncture anatomy and physiology in relation to precise point location, physical diagnostic evaluation, and supervised clinical practice. After successfully completing some 2,500 hours of training and obtaining a graduate degree in acupuncture, most states require practitioners</w:t>
      </w:r>
      <w:r w:rsidRPr="0052592D">
        <w:rPr>
          <w:rFonts w:ascii="Times New Roman" w:eastAsia="Times New Roman" w:hAnsi="Times New Roman" w:cs="Times New Roman"/>
          <w:color w:val="212529"/>
          <w:sz w:val="28"/>
          <w:szCs w:val="28"/>
        </w:rPr>
        <w:t xml:space="preserve"> in order to be eligible for licensing,</w:t>
      </w:r>
      <w:r w:rsidR="00AA68C2" w:rsidRPr="0052592D">
        <w:rPr>
          <w:rFonts w:ascii="Times New Roman" w:eastAsia="Times New Roman" w:hAnsi="Times New Roman" w:cs="Times New Roman"/>
          <w:color w:val="212529"/>
          <w:sz w:val="28"/>
          <w:szCs w:val="28"/>
        </w:rPr>
        <w:t xml:space="preserve"> to pass the competency examination administered by the National </w:t>
      </w:r>
      <w:bookmarkStart w:id="0" w:name="_GoBack"/>
      <w:bookmarkEnd w:id="0"/>
      <w:r w:rsidR="00AA68C2" w:rsidRPr="0052592D">
        <w:rPr>
          <w:rFonts w:ascii="Times New Roman" w:eastAsia="Times New Roman" w:hAnsi="Times New Roman" w:cs="Times New Roman"/>
          <w:color w:val="212529"/>
          <w:sz w:val="28"/>
          <w:szCs w:val="28"/>
        </w:rPr>
        <w:t>Commission for the Certification of Acupuncture and Oriental Medici</w:t>
      </w:r>
      <w:r w:rsidRPr="0052592D">
        <w:rPr>
          <w:rFonts w:ascii="Times New Roman" w:eastAsia="Times New Roman" w:hAnsi="Times New Roman" w:cs="Times New Roman"/>
          <w:color w:val="212529"/>
          <w:sz w:val="28"/>
          <w:szCs w:val="28"/>
        </w:rPr>
        <w:t>ne</w:t>
      </w:r>
      <w:r w:rsidR="00AA68C2" w:rsidRPr="0052592D">
        <w:rPr>
          <w:rFonts w:ascii="Times New Roman" w:eastAsia="Times New Roman" w:hAnsi="Times New Roman" w:cs="Times New Roman"/>
          <w:color w:val="212529"/>
          <w:sz w:val="28"/>
          <w:szCs w:val="28"/>
        </w:rPr>
        <w:t>. Given the vast amount of material to be mastered, as well as the challenge involved in learning an art which relies so heavily on one's personal development of touch sensitivity, observational skills and basic ability to develop rapport with one's patients, successful licensure is considered entry level in the field, and most licensed practitioners continue their training throughout their careers.</w:t>
      </w:r>
    </w:p>
    <w:p w:rsidR="0052592D" w:rsidRPr="0052592D" w:rsidRDefault="00AA68C2" w:rsidP="0052592D">
      <w:pPr>
        <w:shd w:val="clear" w:color="auto" w:fill="FFFFFF"/>
        <w:spacing w:after="100" w:afterAutospacing="1"/>
        <w:rPr>
          <w:rFonts w:ascii="Times New Roman" w:eastAsia="Times New Roman" w:hAnsi="Times New Roman" w:cs="Times New Roman"/>
          <w:color w:val="212529"/>
          <w:sz w:val="28"/>
          <w:szCs w:val="28"/>
        </w:rPr>
      </w:pPr>
      <w:r w:rsidRPr="0052592D">
        <w:rPr>
          <w:rFonts w:ascii="Times New Roman" w:eastAsia="Times New Roman" w:hAnsi="Times New Roman" w:cs="Times New Roman"/>
          <w:color w:val="212529"/>
          <w:sz w:val="28"/>
          <w:szCs w:val="28"/>
        </w:rPr>
        <w:t xml:space="preserve">The quality and length of training </w:t>
      </w:r>
      <w:r w:rsidR="00A71024" w:rsidRPr="0052592D">
        <w:rPr>
          <w:rFonts w:ascii="Times New Roman" w:eastAsia="Times New Roman" w:hAnsi="Times New Roman" w:cs="Times New Roman"/>
          <w:color w:val="212529"/>
          <w:sz w:val="28"/>
          <w:szCs w:val="28"/>
        </w:rPr>
        <w:t xml:space="preserve">of the practitioner </w:t>
      </w:r>
      <w:r w:rsidRPr="0052592D">
        <w:rPr>
          <w:rFonts w:ascii="Times New Roman" w:eastAsia="Times New Roman" w:hAnsi="Times New Roman" w:cs="Times New Roman"/>
          <w:color w:val="212529"/>
          <w:sz w:val="28"/>
          <w:szCs w:val="28"/>
        </w:rPr>
        <w:t>is important in terms of receiving the benefit of Classical Acupuncture. Before choosing an a</w:t>
      </w:r>
      <w:r w:rsidR="00A71024" w:rsidRPr="0052592D">
        <w:rPr>
          <w:rFonts w:ascii="Times New Roman" w:eastAsia="Times New Roman" w:hAnsi="Times New Roman" w:cs="Times New Roman"/>
          <w:color w:val="212529"/>
          <w:sz w:val="28"/>
          <w:szCs w:val="28"/>
        </w:rPr>
        <w:t>cupuncturist, it would be advis</w:t>
      </w:r>
      <w:r w:rsidRPr="0052592D">
        <w:rPr>
          <w:rFonts w:ascii="Times New Roman" w:eastAsia="Times New Roman" w:hAnsi="Times New Roman" w:cs="Times New Roman"/>
          <w:color w:val="212529"/>
          <w:sz w:val="28"/>
          <w:szCs w:val="28"/>
        </w:rPr>
        <w:t>able to ask where they were trained, the length of the program and/or whether they have passed the national competency examination (NCCAOM). Licensure in most states will ensure at least entry level training, however Acupuncture licensure has no jurisdiction, in many states, over other medical professions which may choose to include acupuncture u</w:t>
      </w:r>
      <w:r w:rsidR="0052592D" w:rsidRPr="0052592D">
        <w:rPr>
          <w:rFonts w:ascii="Times New Roman" w:eastAsia="Times New Roman" w:hAnsi="Times New Roman" w:cs="Times New Roman"/>
          <w:color w:val="212529"/>
          <w:sz w:val="28"/>
          <w:szCs w:val="28"/>
        </w:rPr>
        <w:t>nder their umbrella of practice.</w:t>
      </w:r>
    </w:p>
    <w:p w:rsidR="0052592D" w:rsidRPr="0052592D" w:rsidRDefault="001E5424" w:rsidP="0052592D">
      <w:pPr>
        <w:shd w:val="clear" w:color="auto" w:fill="FFFFFF"/>
        <w:rPr>
          <w:rFonts w:ascii="Times New Roman" w:eastAsia="Times New Roman" w:hAnsi="Times New Roman" w:cs="Times New Roman"/>
          <w:color w:val="212529"/>
          <w:u w:val="single"/>
        </w:rPr>
      </w:pPr>
      <w:r w:rsidRPr="0052592D">
        <w:rPr>
          <w:rFonts w:ascii="Times New Roman" w:eastAsia="Times New Roman" w:hAnsi="Times New Roman" w:cs="Times New Roman"/>
          <w:sz w:val="28"/>
          <w:szCs w:val="28"/>
        </w:rPr>
        <w:pict>
          <v:rect id="_x0000_i1025" style="width:0;height:0" o:hrstd="t" o:hrnoshade="t" o:hr="t" fillcolor="#212529" stroked="f"/>
        </w:pict>
      </w:r>
      <w:r w:rsidR="00AA68C2" w:rsidRPr="0052592D">
        <w:rPr>
          <w:rFonts w:ascii="Times New Roman" w:eastAsia="Times New Roman" w:hAnsi="Times New Roman" w:cs="Times New Roman"/>
          <w:color w:val="212529"/>
          <w:u w:val="single"/>
        </w:rPr>
        <w:t>More Information (External Links)</w:t>
      </w:r>
    </w:p>
    <w:p w:rsidR="0052592D" w:rsidRDefault="0052592D" w:rsidP="0052592D">
      <w:pPr>
        <w:shd w:val="clear" w:color="auto" w:fill="FFFFFF"/>
        <w:rPr>
          <w:rFonts w:ascii="Times New Roman" w:eastAsia="Times New Roman" w:hAnsi="Times New Roman" w:cs="Times New Roman"/>
          <w:color w:val="212529"/>
        </w:rPr>
      </w:pPr>
    </w:p>
    <w:p w:rsidR="00AA68C2" w:rsidRPr="0052592D" w:rsidRDefault="00AA68C2" w:rsidP="0052592D">
      <w:pPr>
        <w:shd w:val="clear" w:color="auto" w:fill="FFFFFF"/>
        <w:rPr>
          <w:rFonts w:ascii="Times New Roman" w:eastAsia="Times New Roman" w:hAnsi="Times New Roman" w:cs="Times New Roman"/>
          <w:color w:val="212529"/>
        </w:rPr>
      </w:pPr>
      <w:r w:rsidRPr="0052592D">
        <w:rPr>
          <w:rFonts w:ascii="Times New Roman" w:eastAsia="Times New Roman" w:hAnsi="Times New Roman" w:cs="Times New Roman"/>
          <w:color w:val="212529"/>
          <w:sz w:val="22"/>
          <w:szCs w:val="22"/>
        </w:rPr>
        <w:t>Acupuncture Licensing in North Carolina:</w:t>
      </w:r>
    </w:p>
    <w:p w:rsidR="00AA68C2" w:rsidRPr="00AA68C2" w:rsidRDefault="001E5424" w:rsidP="0052592D">
      <w:pPr>
        <w:rPr>
          <w:rFonts w:ascii="Times New Roman" w:eastAsia="Times New Roman" w:hAnsi="Times New Roman" w:cs="Times New Roman"/>
        </w:rPr>
      </w:pPr>
      <w:hyperlink r:id="rId5" w:tgtFrame="_blank" w:history="1">
        <w:r w:rsidR="00AA68C2" w:rsidRPr="00AA68C2">
          <w:rPr>
            <w:rFonts w:ascii="Times New Roman" w:eastAsia="Times New Roman" w:hAnsi="Times New Roman" w:cs="Times New Roman"/>
            <w:color w:val="591126"/>
          </w:rPr>
          <w:t>North Carolina Acupuncture Licensing Board</w:t>
        </w:r>
      </w:hyperlink>
    </w:p>
    <w:p w:rsidR="00AA68C2" w:rsidRPr="00AA68C2" w:rsidRDefault="00AA68C2" w:rsidP="0052592D">
      <w:pPr>
        <w:shd w:val="clear" w:color="auto" w:fill="FFFFFF"/>
        <w:outlineLvl w:val="5"/>
        <w:rPr>
          <w:rFonts w:ascii="Times New Roman" w:eastAsia="Times New Roman" w:hAnsi="Times New Roman" w:cs="Times New Roman"/>
          <w:color w:val="212529"/>
          <w:sz w:val="15"/>
          <w:szCs w:val="15"/>
        </w:rPr>
      </w:pPr>
      <w:r w:rsidRPr="0052592D">
        <w:rPr>
          <w:rFonts w:ascii="Times New Roman" w:eastAsia="Times New Roman" w:hAnsi="Times New Roman" w:cs="Times New Roman"/>
          <w:color w:val="212529"/>
          <w:sz w:val="22"/>
          <w:szCs w:val="22"/>
        </w:rPr>
        <w:t>National Certification Examination</w:t>
      </w:r>
      <w:r w:rsidRPr="00AA68C2">
        <w:rPr>
          <w:rFonts w:ascii="Times New Roman" w:eastAsia="Times New Roman" w:hAnsi="Times New Roman" w:cs="Times New Roman"/>
          <w:color w:val="212529"/>
          <w:sz w:val="15"/>
          <w:szCs w:val="15"/>
        </w:rPr>
        <w:t>:</w:t>
      </w:r>
    </w:p>
    <w:p w:rsidR="00AA68C2" w:rsidRPr="00AA68C2" w:rsidRDefault="001E5424" w:rsidP="0052592D">
      <w:pPr>
        <w:rPr>
          <w:rFonts w:ascii="Times New Roman" w:eastAsia="Times New Roman" w:hAnsi="Times New Roman" w:cs="Times New Roman"/>
        </w:rPr>
      </w:pPr>
      <w:hyperlink r:id="rId6" w:tgtFrame="_blank" w:history="1">
        <w:r w:rsidR="00AA68C2" w:rsidRPr="00AA68C2">
          <w:rPr>
            <w:rFonts w:ascii="Times New Roman" w:eastAsia="Times New Roman" w:hAnsi="Times New Roman" w:cs="Times New Roman"/>
            <w:color w:val="591126"/>
          </w:rPr>
          <w:t>National Commission for the Certification of Acupuncture and Oriental Medicine</w:t>
        </w:r>
      </w:hyperlink>
    </w:p>
    <w:p w:rsidR="00AA68C2" w:rsidRPr="0052592D" w:rsidRDefault="00AA68C2" w:rsidP="0052592D">
      <w:pPr>
        <w:shd w:val="clear" w:color="auto" w:fill="FFFFFF"/>
        <w:outlineLvl w:val="5"/>
        <w:rPr>
          <w:rFonts w:ascii="Times New Roman" w:eastAsia="Times New Roman" w:hAnsi="Times New Roman" w:cs="Times New Roman"/>
          <w:color w:val="212529"/>
          <w:sz w:val="22"/>
          <w:szCs w:val="22"/>
        </w:rPr>
      </w:pPr>
      <w:r w:rsidRPr="0052592D">
        <w:rPr>
          <w:rFonts w:ascii="Times New Roman" w:eastAsia="Times New Roman" w:hAnsi="Times New Roman" w:cs="Times New Roman"/>
          <w:color w:val="212529"/>
          <w:sz w:val="22"/>
          <w:szCs w:val="22"/>
        </w:rPr>
        <w:t>School Accreditation:</w:t>
      </w:r>
    </w:p>
    <w:p w:rsidR="00AA68C2" w:rsidRPr="00AA68C2" w:rsidRDefault="001E5424" w:rsidP="0052592D">
      <w:pPr>
        <w:rPr>
          <w:rFonts w:ascii="Times New Roman" w:eastAsia="Times New Roman" w:hAnsi="Times New Roman" w:cs="Times New Roman"/>
        </w:rPr>
      </w:pPr>
      <w:hyperlink r:id="rId7" w:tgtFrame="_blank" w:history="1">
        <w:r w:rsidR="00AA68C2" w:rsidRPr="00AA68C2">
          <w:rPr>
            <w:rFonts w:ascii="Times New Roman" w:eastAsia="Times New Roman" w:hAnsi="Times New Roman" w:cs="Times New Roman"/>
            <w:color w:val="591126"/>
          </w:rPr>
          <w:t>Accreditation Commission for Acupuncture and Oriental Medicine</w:t>
        </w:r>
      </w:hyperlink>
      <w:r w:rsidR="00AA68C2" w:rsidRPr="00AA68C2">
        <w:rPr>
          <w:rFonts w:ascii="Times New Roman" w:eastAsia="Times New Roman" w:hAnsi="Times New Roman" w:cs="Times New Roman"/>
          <w:color w:val="212529"/>
          <w:shd w:val="clear" w:color="auto" w:fill="FFFFFF"/>
        </w:rPr>
        <w:t> </w:t>
      </w:r>
      <w:r w:rsidR="00AA68C2" w:rsidRPr="00AA68C2">
        <w:rPr>
          <w:rFonts w:ascii="Times New Roman" w:eastAsia="Times New Roman" w:hAnsi="Times New Roman" w:cs="Times New Roman"/>
          <w:color w:val="212529"/>
        </w:rPr>
        <w:br/>
      </w:r>
      <w:hyperlink r:id="rId8" w:tgtFrame="_blank" w:history="1">
        <w:r w:rsidR="00AA68C2" w:rsidRPr="00AA68C2">
          <w:rPr>
            <w:rFonts w:ascii="Times New Roman" w:eastAsia="Times New Roman" w:hAnsi="Times New Roman" w:cs="Times New Roman"/>
            <w:color w:val="591126"/>
          </w:rPr>
          <w:t>Council of Colleges of Acupuncture and Oriental Medicine</w:t>
        </w:r>
      </w:hyperlink>
    </w:p>
    <w:p w:rsidR="00AA68C2" w:rsidRPr="0052592D" w:rsidRDefault="00AA68C2" w:rsidP="0052592D">
      <w:pPr>
        <w:shd w:val="clear" w:color="auto" w:fill="FFFFFF"/>
        <w:outlineLvl w:val="5"/>
        <w:rPr>
          <w:rFonts w:ascii="Times New Roman" w:eastAsia="Times New Roman" w:hAnsi="Times New Roman" w:cs="Times New Roman"/>
          <w:color w:val="212529"/>
          <w:sz w:val="22"/>
          <w:szCs w:val="22"/>
        </w:rPr>
      </w:pPr>
      <w:r w:rsidRPr="0052592D">
        <w:rPr>
          <w:rFonts w:ascii="Times New Roman" w:eastAsia="Times New Roman" w:hAnsi="Times New Roman" w:cs="Times New Roman"/>
          <w:color w:val="212529"/>
          <w:sz w:val="22"/>
          <w:szCs w:val="22"/>
        </w:rPr>
        <w:t>Professional Organizations:</w:t>
      </w:r>
    </w:p>
    <w:p w:rsidR="003352A6" w:rsidRDefault="0052592D" w:rsidP="0052592D">
      <w:hyperlink r:id="rId9" w:history="1">
        <w:r w:rsidRPr="0052592D">
          <w:rPr>
            <w:rStyle w:val="Hyperlink"/>
            <w:rFonts w:ascii="Times New Roman" w:eastAsia="Times New Roman" w:hAnsi="Times New Roman" w:cs="Times New Roman"/>
          </w:rPr>
          <w:t>North Carolina Society for Acupuncture and East Asian Medicine</w:t>
        </w:r>
      </w:hyperlink>
      <w:r w:rsidR="00AA68C2" w:rsidRPr="00AA68C2">
        <w:rPr>
          <w:rFonts w:ascii="Times New Roman" w:eastAsia="Times New Roman" w:hAnsi="Times New Roman" w:cs="Times New Roman"/>
          <w:color w:val="212529"/>
        </w:rPr>
        <w:br/>
      </w:r>
      <w:hyperlink r:id="rId10" w:tgtFrame="_blank" w:history="1">
        <w:r w:rsidR="00AA68C2" w:rsidRPr="00AA68C2">
          <w:rPr>
            <w:rFonts w:ascii="Times New Roman" w:eastAsia="Times New Roman" w:hAnsi="Times New Roman" w:cs="Times New Roman"/>
            <w:color w:val="591126"/>
          </w:rPr>
          <w:t>American Association for Acupuncture and Oriental Medicine</w:t>
        </w:r>
      </w:hyperlink>
      <w:r w:rsidR="00AA68C2" w:rsidRPr="00AA68C2">
        <w:rPr>
          <w:rFonts w:ascii="Times New Roman" w:eastAsia="Times New Roman" w:hAnsi="Times New Roman" w:cs="Times New Roman"/>
          <w:color w:val="212529"/>
          <w:shd w:val="clear" w:color="auto" w:fill="FFFFFF"/>
        </w:rPr>
        <w:t> </w:t>
      </w:r>
      <w:r w:rsidR="00AA68C2" w:rsidRPr="00AA68C2">
        <w:rPr>
          <w:rFonts w:ascii="Times New Roman" w:eastAsia="Times New Roman" w:hAnsi="Times New Roman" w:cs="Times New Roman"/>
          <w:color w:val="212529"/>
        </w:rPr>
        <w:br/>
      </w:r>
      <w:hyperlink r:id="rId11" w:tgtFrame="_blank" w:history="1"/>
    </w:p>
    <w:sectPr w:rsidR="003352A6" w:rsidSect="005259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00000000"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8C2"/>
    <w:rsid w:val="0011622A"/>
    <w:rsid w:val="001E307B"/>
    <w:rsid w:val="001E5424"/>
    <w:rsid w:val="003352A6"/>
    <w:rsid w:val="00363B1E"/>
    <w:rsid w:val="005245BD"/>
    <w:rsid w:val="0052592D"/>
    <w:rsid w:val="00701786"/>
    <w:rsid w:val="00785526"/>
    <w:rsid w:val="00804E1B"/>
    <w:rsid w:val="009B1FC6"/>
    <w:rsid w:val="00A52A3B"/>
    <w:rsid w:val="00A71024"/>
    <w:rsid w:val="00AA68C2"/>
    <w:rsid w:val="00AD3AA6"/>
    <w:rsid w:val="00B95168"/>
    <w:rsid w:val="00E77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E57BDD-D2EB-47C3-8ABA-ECE7095A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AA6"/>
    <w:rPr>
      <w:rFonts w:ascii="Tahoma" w:hAnsi="Tahoma" w:cs="Tahoma"/>
    </w:rPr>
  </w:style>
  <w:style w:type="paragraph" w:styleId="Heading1">
    <w:name w:val="heading 1"/>
    <w:basedOn w:val="Normal"/>
    <w:next w:val="Normal"/>
    <w:link w:val="Heading1Char"/>
    <w:uiPriority w:val="9"/>
    <w:qFormat/>
    <w:rsid w:val="00AD3A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04E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4E1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4E1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04E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04E1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4E1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4E1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4E1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AA6"/>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semiHidden/>
    <w:rsid w:val="00804E1B"/>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semiHidden/>
    <w:rsid w:val="00804E1B"/>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semiHidden/>
    <w:rsid w:val="00804E1B"/>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804E1B"/>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rsid w:val="00804E1B"/>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uiPriority w:val="9"/>
    <w:semiHidden/>
    <w:rsid w:val="00804E1B"/>
    <w:rPr>
      <w:rFonts w:asciiTheme="majorHAnsi" w:eastAsiaTheme="majorEastAsia" w:hAnsiTheme="majorHAnsi" w:cstheme="majorBidi"/>
      <w:i/>
      <w:iCs/>
      <w:color w:val="404040" w:themeColor="text1" w:themeTint="BF"/>
      <w:lang w:eastAsia="en-US"/>
    </w:rPr>
  </w:style>
  <w:style w:type="character" w:customStyle="1" w:styleId="Heading8Char">
    <w:name w:val="Heading 8 Char"/>
    <w:basedOn w:val="DefaultParagraphFont"/>
    <w:link w:val="Heading8"/>
    <w:uiPriority w:val="9"/>
    <w:semiHidden/>
    <w:rsid w:val="00804E1B"/>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804E1B"/>
    <w:rPr>
      <w:rFonts w:asciiTheme="majorHAnsi" w:eastAsiaTheme="majorEastAsia" w:hAnsiTheme="majorHAnsi" w:cstheme="majorBidi"/>
      <w:i/>
      <w:iCs/>
      <w:color w:val="404040" w:themeColor="text1" w:themeTint="BF"/>
      <w:sz w:val="20"/>
      <w:szCs w:val="20"/>
      <w:lang w:eastAsia="en-US"/>
    </w:rPr>
  </w:style>
  <w:style w:type="paragraph" w:styleId="Title">
    <w:name w:val="Title"/>
    <w:basedOn w:val="Normal"/>
    <w:next w:val="Normal"/>
    <w:link w:val="TitleChar"/>
    <w:uiPriority w:val="10"/>
    <w:qFormat/>
    <w:rsid w:val="00804E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E1B"/>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804E1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4E1B"/>
    <w:rPr>
      <w:rFonts w:asciiTheme="majorHAnsi" w:eastAsiaTheme="majorEastAsia" w:hAnsiTheme="majorHAnsi" w:cstheme="majorBidi"/>
      <w:i/>
      <w:iCs/>
      <w:color w:val="4F81BD" w:themeColor="accent1"/>
      <w:spacing w:val="15"/>
      <w:lang w:eastAsia="en-US"/>
    </w:rPr>
  </w:style>
  <w:style w:type="character" w:styleId="Strong">
    <w:name w:val="Strong"/>
    <w:basedOn w:val="DefaultParagraphFont"/>
    <w:uiPriority w:val="22"/>
    <w:qFormat/>
    <w:rsid w:val="00804E1B"/>
    <w:rPr>
      <w:b/>
      <w:bCs/>
    </w:rPr>
  </w:style>
  <w:style w:type="character" w:styleId="Emphasis">
    <w:name w:val="Emphasis"/>
    <w:basedOn w:val="DefaultParagraphFont"/>
    <w:uiPriority w:val="20"/>
    <w:qFormat/>
    <w:rsid w:val="00804E1B"/>
    <w:rPr>
      <w:i/>
      <w:iCs/>
    </w:rPr>
  </w:style>
  <w:style w:type="paragraph" w:styleId="NoSpacing">
    <w:name w:val="No Spacing"/>
    <w:basedOn w:val="Normal"/>
    <w:uiPriority w:val="1"/>
    <w:qFormat/>
    <w:rsid w:val="00804E1B"/>
  </w:style>
  <w:style w:type="paragraph" w:styleId="ListParagraph">
    <w:name w:val="List Paragraph"/>
    <w:basedOn w:val="Normal"/>
    <w:uiPriority w:val="34"/>
    <w:qFormat/>
    <w:rsid w:val="00804E1B"/>
    <w:pPr>
      <w:ind w:left="720"/>
      <w:contextualSpacing/>
    </w:pPr>
  </w:style>
  <w:style w:type="paragraph" w:styleId="Quote">
    <w:name w:val="Quote"/>
    <w:basedOn w:val="Normal"/>
    <w:next w:val="Normal"/>
    <w:link w:val="QuoteChar"/>
    <w:uiPriority w:val="29"/>
    <w:qFormat/>
    <w:rsid w:val="00804E1B"/>
    <w:rPr>
      <w:i/>
      <w:iCs/>
      <w:color w:val="000000" w:themeColor="text1"/>
    </w:rPr>
  </w:style>
  <w:style w:type="character" w:customStyle="1" w:styleId="QuoteChar">
    <w:name w:val="Quote Char"/>
    <w:basedOn w:val="DefaultParagraphFont"/>
    <w:link w:val="Quote"/>
    <w:uiPriority w:val="29"/>
    <w:rsid w:val="00804E1B"/>
    <w:rPr>
      <w:rFonts w:ascii="Tahoma" w:hAnsi="Tahoma" w:cs="Tahoma"/>
      <w:i/>
      <w:iCs/>
      <w:color w:val="000000" w:themeColor="text1"/>
      <w:lang w:eastAsia="en-US"/>
    </w:rPr>
  </w:style>
  <w:style w:type="paragraph" w:styleId="IntenseQuote">
    <w:name w:val="Intense Quote"/>
    <w:basedOn w:val="Normal"/>
    <w:next w:val="Normal"/>
    <w:link w:val="IntenseQuoteChar"/>
    <w:uiPriority w:val="30"/>
    <w:qFormat/>
    <w:rsid w:val="00804E1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04E1B"/>
    <w:rPr>
      <w:rFonts w:ascii="Tahoma" w:hAnsi="Tahoma" w:cs="Tahoma"/>
      <w:b/>
      <w:bCs/>
      <w:i/>
      <w:iCs/>
      <w:color w:val="4F81BD" w:themeColor="accent1"/>
      <w:lang w:eastAsia="en-US"/>
    </w:rPr>
  </w:style>
  <w:style w:type="character" w:styleId="SubtleEmphasis">
    <w:name w:val="Subtle Emphasis"/>
    <w:uiPriority w:val="19"/>
    <w:qFormat/>
    <w:rsid w:val="00804E1B"/>
    <w:rPr>
      <w:i/>
      <w:iCs/>
      <w:color w:val="808080" w:themeColor="text1" w:themeTint="7F"/>
    </w:rPr>
  </w:style>
  <w:style w:type="character" w:styleId="IntenseEmphasis">
    <w:name w:val="Intense Emphasis"/>
    <w:basedOn w:val="DefaultParagraphFont"/>
    <w:uiPriority w:val="21"/>
    <w:qFormat/>
    <w:rsid w:val="00804E1B"/>
    <w:rPr>
      <w:b/>
      <w:bCs/>
      <w:i/>
      <w:iCs/>
      <w:color w:val="4F81BD" w:themeColor="accent1"/>
    </w:rPr>
  </w:style>
  <w:style w:type="character" w:styleId="SubtleReference">
    <w:name w:val="Subtle Reference"/>
    <w:basedOn w:val="DefaultParagraphFont"/>
    <w:uiPriority w:val="31"/>
    <w:qFormat/>
    <w:rsid w:val="00804E1B"/>
    <w:rPr>
      <w:smallCaps/>
      <w:color w:val="C0504D" w:themeColor="accent2"/>
      <w:u w:val="single"/>
    </w:rPr>
  </w:style>
  <w:style w:type="character" w:styleId="IntenseReference">
    <w:name w:val="Intense Reference"/>
    <w:basedOn w:val="DefaultParagraphFont"/>
    <w:uiPriority w:val="32"/>
    <w:qFormat/>
    <w:rsid w:val="00804E1B"/>
    <w:rPr>
      <w:b/>
      <w:bCs/>
      <w:smallCaps/>
      <w:color w:val="C0504D" w:themeColor="accent2"/>
      <w:spacing w:val="5"/>
      <w:u w:val="single"/>
    </w:rPr>
  </w:style>
  <w:style w:type="character" w:styleId="BookTitle">
    <w:name w:val="Book Title"/>
    <w:basedOn w:val="DefaultParagraphFont"/>
    <w:uiPriority w:val="33"/>
    <w:qFormat/>
    <w:rsid w:val="00804E1B"/>
    <w:rPr>
      <w:b/>
      <w:bCs/>
      <w:smallCaps/>
      <w:spacing w:val="5"/>
    </w:rPr>
  </w:style>
  <w:style w:type="paragraph" w:styleId="TOCHeading">
    <w:name w:val="TOC Heading"/>
    <w:basedOn w:val="Heading1"/>
    <w:next w:val="Normal"/>
    <w:uiPriority w:val="39"/>
    <w:semiHidden/>
    <w:unhideWhenUsed/>
    <w:qFormat/>
    <w:rsid w:val="00804E1B"/>
    <w:pPr>
      <w:outlineLvl w:val="9"/>
    </w:pPr>
  </w:style>
  <w:style w:type="paragraph" w:styleId="NormalWeb">
    <w:name w:val="Normal (Web)"/>
    <w:basedOn w:val="Normal"/>
    <w:uiPriority w:val="99"/>
    <w:semiHidden/>
    <w:unhideWhenUsed/>
    <w:rsid w:val="00AA68C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A68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8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caom.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caom.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caom.org/" TargetMode="External"/><Relationship Id="rId11" Type="http://schemas.openxmlformats.org/officeDocument/2006/relationships/hyperlink" Target="http://www.aomalliance.org/" TargetMode="External"/><Relationship Id="rId5" Type="http://schemas.openxmlformats.org/officeDocument/2006/relationships/hyperlink" Target="http://www.ncalb.state.nc.us/" TargetMode="External"/><Relationship Id="rId10" Type="http://schemas.openxmlformats.org/officeDocument/2006/relationships/hyperlink" Target="http://www.aaaomonline.org/" TargetMode="External"/><Relationship Id="rId4" Type="http://schemas.openxmlformats.org/officeDocument/2006/relationships/image" Target="media/image1.gif"/><Relationship Id="rId9" Type="http://schemas.openxmlformats.org/officeDocument/2006/relationships/hyperlink" Target="http://ncsaa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Ian Florian</cp:lastModifiedBy>
  <cp:revision>2</cp:revision>
  <dcterms:created xsi:type="dcterms:W3CDTF">2019-02-03T20:36:00Z</dcterms:created>
  <dcterms:modified xsi:type="dcterms:W3CDTF">2019-02-03T20:36:00Z</dcterms:modified>
</cp:coreProperties>
</file>