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2B" w:rsidRDefault="00A20A2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</w:pPr>
      <w:r>
        <w:tab/>
        <w:t>Invariably, real world testing and design assessment must be done to balance</w:t>
      </w:r>
      <w:r w:rsidR="008342FD">
        <w:t xml:space="preserve"> system</w:t>
      </w:r>
      <w:r>
        <w:t xml:space="preserve"> quality versus system complexity and cost.</w:t>
      </w:r>
    </w:p>
    <w:p w:rsidR="00C15D67" w:rsidRDefault="00C15D67" w:rsidP="00EB5A5C">
      <w:pPr>
        <w:spacing w:after="0" w:line="240" w:lineRule="auto"/>
        <w:jc w:val="both"/>
      </w:pPr>
    </w:p>
    <w:p w:rsidR="00C15D67" w:rsidRPr="00A20A2B" w:rsidRDefault="00C15D67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</w:p>
    <w:p w:rsidR="00EF6076" w:rsidRPr="00EF6076" w:rsidRDefault="00EF6076" w:rsidP="00EB5A5C">
      <w:pPr>
        <w:spacing w:after="0" w:line="240" w:lineRule="auto"/>
        <w:jc w:val="both"/>
        <w:rPr>
          <w:b/>
        </w:rPr>
      </w:pPr>
      <w:r w:rsidRPr="00EF6076">
        <w:rPr>
          <w:b/>
        </w:rPr>
        <w:t>Front end filter</w:t>
      </w:r>
    </w:p>
    <w:p w:rsidR="008342FD" w:rsidRDefault="00EF6076" w:rsidP="00EB5A5C">
      <w:pPr>
        <w:spacing w:after="0" w:line="240" w:lineRule="auto"/>
        <w:jc w:val="both"/>
      </w:pPr>
      <w:r>
        <w:tab/>
        <w:t>A filter is needed on the front end of the signal path before any DSP occurs</w:t>
      </w:r>
      <w:r w:rsidR="00095BEB">
        <w:t xml:space="preserve"> to avoid aliasing</w:t>
      </w:r>
      <w:r>
        <w:t xml:space="preserve">. </w:t>
      </w:r>
      <w:r w:rsidR="00333091">
        <w:t>If, on a guitar, the 24</w:t>
      </w:r>
      <w:r w:rsidR="00333091" w:rsidRPr="00333091">
        <w:rPr>
          <w:vertAlign w:val="superscript"/>
        </w:rPr>
        <w:t>th</w:t>
      </w:r>
      <w:r w:rsidR="00333091">
        <w:t xml:space="preserve"> fret of the high e string is played (typical highest note), the resulting fundamental frequency is 1.318 kHz. The highest audible frequency by the standard limit of 20 kHz is the 15</w:t>
      </w:r>
      <w:r w:rsidR="00333091">
        <w:rPr>
          <w:vertAlign w:val="superscript"/>
        </w:rPr>
        <w:t xml:space="preserve">th </w:t>
      </w:r>
      <w:r w:rsidR="00333091">
        <w:t>harmonic. This harmonic, following typical models of vibrating strings, has a very small amplitude, thus minimal impact on string tonality. This justifies a -3dB amplitude point</w:t>
      </w:r>
      <w:r w:rsidR="006D06C2">
        <w:t xml:space="preserve"> at 20 kHz, as the attenuation close to that frequency will minimally impact the tonality of an expected guitar input.</w:t>
      </w:r>
    </w:p>
    <w:p w:rsidR="008342FD" w:rsidRDefault="008342FD" w:rsidP="00EB5A5C">
      <w:pPr>
        <w:spacing w:after="0" w:line="240" w:lineRule="auto"/>
        <w:jc w:val="both"/>
      </w:pPr>
    </w:p>
    <w:p w:rsidR="008342FD" w:rsidRDefault="008342FD" w:rsidP="00EB5A5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What filter topology?</w:t>
      </w:r>
    </w:p>
    <w:p w:rsidR="008342FD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feedback, single amplifier </w:t>
      </w:r>
      <w:proofErr w:type="spellStart"/>
      <w:r>
        <w:t>biquad</w:t>
      </w:r>
      <w:proofErr w:type="spellEnd"/>
      <w:r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820D11" w:rsidRDefault="00301BED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High</w:t>
      </w:r>
      <w:r w:rsidR="00820D11">
        <w:t xml:space="preserve"> stability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Justification needed</w:t>
      </w:r>
    </w:p>
    <w:p w:rsidR="00AF0B2D" w:rsidRDefault="00AF0B2D" w:rsidP="00EB5A5C">
      <w:pPr>
        <w:pStyle w:val="ListParagraph"/>
        <w:numPr>
          <w:ilvl w:val="5"/>
          <w:numId w:val="5"/>
        </w:numPr>
        <w:spacing w:after="0" w:line="240" w:lineRule="auto"/>
        <w:jc w:val="both"/>
      </w:pPr>
      <w:r>
        <w:t>*This may be due to the amplifier gain not</w:t>
      </w:r>
      <w:r w:rsidR="00D4122F">
        <w:t xml:space="preserve"> affecting the Q factor. </w:t>
      </w:r>
    </w:p>
    <w:p w:rsidR="00AF0B2D" w:rsidRDefault="00AF0B2D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Sensitivity?</w:t>
      </w:r>
    </w:p>
    <w:p w:rsidR="00C86906" w:rsidRDefault="00C86906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Q factor can be chosen, independent of the gain</w:t>
      </w:r>
    </w:p>
    <w:p w:rsidR="00FB142A" w:rsidRDefault="00FB14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Less phase delay</w:t>
      </w:r>
    </w:p>
    <w:p w:rsidR="00C86906" w:rsidRDefault="00D91D5B" w:rsidP="00C86906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 values cannot be the same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No guarantee capacitor values will be standard values</w:t>
      </w:r>
    </w:p>
    <w:p w:rsidR="00D8272A" w:rsidRPr="001E3D7E" w:rsidRDefault="00D8272A" w:rsidP="00D8272A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Potentially multiple capacitors in parallel/series necessary</w:t>
      </w:r>
      <w:r w:rsidR="006F4D3A">
        <w:t>, thus increasing part count</w:t>
      </w:r>
    </w:p>
    <w:p w:rsidR="00820D11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proofErr w:type="spellStart"/>
      <w:r>
        <w:t>Sallen</w:t>
      </w:r>
      <w:proofErr w:type="spellEnd"/>
      <w:r>
        <w:t xml:space="preserve"> a</w:t>
      </w:r>
      <w:r w:rsidR="000E7A87">
        <w:t xml:space="preserve">nd Key, single amplifier </w:t>
      </w:r>
      <w:proofErr w:type="spellStart"/>
      <w:r w:rsidR="000E7A87">
        <w:t>biquad</w:t>
      </w:r>
      <w:proofErr w:type="spellEnd"/>
      <w:r w:rsidR="000E7A87"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0E7A87" w:rsidRDefault="000E7A87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</w:t>
      </w:r>
      <w:r w:rsidR="00E41E9C">
        <w:t xml:space="preserve"> and resis</w:t>
      </w:r>
      <w:r w:rsidR="00C86906">
        <w:t>tor</w:t>
      </w:r>
      <w:r>
        <w:t xml:space="preserve"> values can be the same</w:t>
      </w:r>
    </w:p>
    <w:p w:rsidR="00D4122F" w:rsidRDefault="000E7A87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This can reduce bulk cost.</w:t>
      </w:r>
    </w:p>
    <w:p w:rsidR="00474E14" w:rsidRDefault="00D4122F" w:rsidP="00474E14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474E14" w:rsidRPr="00474E14" w:rsidRDefault="00474E14" w:rsidP="00836A37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Low stability?</w:t>
      </w:r>
      <w:bookmarkStart w:id="0" w:name="_GoBack"/>
      <w:bookmarkEnd w:id="0"/>
    </w:p>
    <w:p w:rsidR="00836A37" w:rsidRDefault="00836A37" w:rsidP="00836A37">
      <w:pPr>
        <w:pStyle w:val="ListParagraph"/>
        <w:numPr>
          <w:ilvl w:val="3"/>
          <w:numId w:val="5"/>
        </w:numPr>
        <w:spacing w:after="0" w:line="240" w:lineRule="auto"/>
        <w:jc w:val="both"/>
      </w:pPr>
      <w:r w:rsidRPr="00911B9C">
        <w:rPr>
          <w:u w:val="single"/>
        </w:rPr>
        <w:t>Impossible</w:t>
      </w:r>
      <w:r>
        <w:t xml:space="preserve"> to implement for higher order filters due to the required gain for the needed Q factors to produce a correctly shaped response. The gain levels quickly </w:t>
      </w:r>
      <w:r w:rsidR="00911B9C">
        <w:t xml:space="preserve">creates signal voltage beyond the rails. </w:t>
      </w:r>
    </w:p>
    <w:p w:rsidR="00911B9C" w:rsidRDefault="00911B9C" w:rsidP="00911B9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It needs to be investigated if a low order filter implementation is possible (order of 2 for example), providing that the filter still meets spec. This is going to require real world experimentation.</w:t>
      </w:r>
    </w:p>
    <w:p w:rsidR="00474E14" w:rsidRDefault="00474E14" w:rsidP="00474E14">
      <w:pPr>
        <w:pStyle w:val="ListParagraph"/>
        <w:numPr>
          <w:ilvl w:val="5"/>
          <w:numId w:val="5"/>
        </w:numPr>
        <w:spacing w:after="0" w:line="240" w:lineRule="auto"/>
        <w:jc w:val="both"/>
      </w:pPr>
      <w:r>
        <w:t>A filter order of 2 is possible</w:t>
      </w:r>
    </w:p>
    <w:p w:rsidR="00D4122F" w:rsidRPr="00474E14" w:rsidRDefault="00D4122F" w:rsidP="00EB5A5C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Amplifier gain</w:t>
      </w:r>
      <w:r w:rsidR="00C86906" w:rsidRPr="00474E14">
        <w:rPr>
          <w:color w:val="000000" w:themeColor="text1"/>
        </w:rPr>
        <w:t xml:space="preserve"> directly</w:t>
      </w:r>
      <w:r w:rsidRPr="00474E14">
        <w:rPr>
          <w:color w:val="000000" w:themeColor="text1"/>
        </w:rPr>
        <w:t xml:space="preserve"> affects the Q factor</w:t>
      </w:r>
    </w:p>
    <w:p w:rsidR="008C28DB" w:rsidRPr="00474E14" w:rsidRDefault="00F57B9C" w:rsidP="008C28DB">
      <w:pPr>
        <w:pStyle w:val="ListParagraph"/>
        <w:numPr>
          <w:ilvl w:val="4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*</w:t>
      </w:r>
      <w:r w:rsidR="000457E6" w:rsidRPr="00474E14">
        <w:rPr>
          <w:color w:val="000000" w:themeColor="text1"/>
        </w:rPr>
        <w:t xml:space="preserve">If resistors are </w:t>
      </w:r>
      <w:r w:rsidR="0034285A" w:rsidRPr="00474E14">
        <w:rPr>
          <w:color w:val="000000" w:themeColor="text1"/>
        </w:rPr>
        <w:t>properly matched</w:t>
      </w:r>
      <w:r w:rsidRPr="00474E14">
        <w:rPr>
          <w:color w:val="000000" w:themeColor="text1"/>
        </w:rPr>
        <w:t>, gain should remain constant due to sensitivity and TCO.</w:t>
      </w:r>
    </w:p>
    <w:p w:rsidR="00796551" w:rsidRPr="00474E14" w:rsidRDefault="00796551" w:rsidP="008C28DB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Gain restrictions greatly limit Q factor to be no more than 1</w:t>
      </w:r>
    </w:p>
    <w:p w:rsidR="00796551" w:rsidRPr="00474E14" w:rsidRDefault="006F4D3A" w:rsidP="00796551">
      <w:pPr>
        <w:pStyle w:val="ListParagraph"/>
        <w:numPr>
          <w:ilvl w:val="4"/>
          <w:numId w:val="5"/>
        </w:numPr>
        <w:spacing w:after="0" w:line="240" w:lineRule="auto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,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LP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≤2</m:t>
        </m:r>
      </m:oMath>
    </w:p>
    <w:p w:rsidR="00C86906" w:rsidRPr="00474E14" w:rsidRDefault="00C86906" w:rsidP="00C8690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lastRenderedPageBreak/>
        <w:t>Negative feedback path requires 1 additional resistor compared to the multiple feedback topology.</w:t>
      </w:r>
    </w:p>
    <w:p w:rsidR="000B5871" w:rsidRDefault="000B5871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Amplifier </w:t>
      </w:r>
      <w:proofErr w:type="spellStart"/>
      <w:r>
        <w:t>Biquads</w:t>
      </w:r>
      <w:proofErr w:type="spellEnd"/>
    </w:p>
    <w:p w:rsidR="000B5871" w:rsidRDefault="000B5871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Out of the question</w:t>
      </w:r>
      <w:r w:rsidR="00C14973">
        <w:t xml:space="preserve"> (in general)</w:t>
      </w:r>
      <w:r>
        <w:t xml:space="preserve"> due to unnecessary extra cost of extra op-amps.</w:t>
      </w:r>
    </w:p>
    <w:p w:rsidR="00D4122F" w:rsidRDefault="00D4122F" w:rsidP="00EB5A5C">
      <w:pPr>
        <w:pStyle w:val="ListParagraph"/>
        <w:spacing w:after="0" w:line="240" w:lineRule="auto"/>
        <w:ind w:left="2160"/>
        <w:jc w:val="both"/>
      </w:pPr>
    </w:p>
    <w:p w:rsidR="00EF6076" w:rsidRDefault="00EF6076" w:rsidP="00EB5A5C">
      <w:pPr>
        <w:spacing w:after="0" w:line="240" w:lineRule="auto"/>
        <w:jc w:val="both"/>
      </w:pPr>
    </w:p>
    <w:p w:rsidR="00EF6076" w:rsidRPr="00095BEB" w:rsidRDefault="00EF6076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Preliminary specs:</w:t>
      </w:r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or </w:t>
      </w:r>
      <w:proofErr w:type="spellStart"/>
      <w:r>
        <w:t>Bandpass</w:t>
      </w:r>
      <w:proofErr w:type="spellEnd"/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and coupling capacitor</w:t>
      </w:r>
    </w:p>
    <w:p w:rsidR="00EF6076" w:rsidRPr="00CA677D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808080" w:themeColor="background1" w:themeShade="80"/>
        </w:rPr>
      </w:pPr>
      <w:proofErr w:type="spellStart"/>
      <w:r w:rsidRPr="00CA677D">
        <w:rPr>
          <w:color w:val="808080" w:themeColor="background1" w:themeShade="80"/>
        </w:rP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Passband</w:t>
      </w:r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0 – 20kHz</w:t>
      </w:r>
      <w:r w:rsidR="00095BEB">
        <w:t xml:space="preserve"> for </w:t>
      </w:r>
      <w:proofErr w:type="spellStart"/>
      <w:r w:rsidR="00095BEB">
        <w:t>lowpass</w:t>
      </w:r>
      <w:proofErr w:type="spellEnd"/>
    </w:p>
    <w:p w:rsidR="00EF6076" w:rsidRPr="00CA677D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808080" w:themeColor="background1" w:themeShade="80"/>
        </w:rPr>
      </w:pPr>
      <w:r w:rsidRPr="00CA677D">
        <w:rPr>
          <w:color w:val="808080" w:themeColor="background1" w:themeShade="80"/>
        </w:rPr>
        <w:t>20 – 20kHz</w:t>
      </w:r>
      <w:r w:rsidR="00095BEB" w:rsidRPr="00CA677D">
        <w:rPr>
          <w:color w:val="808080" w:themeColor="background1" w:themeShade="80"/>
        </w:rPr>
        <w:t xml:space="preserve"> for </w:t>
      </w:r>
      <w:proofErr w:type="spellStart"/>
      <w:r w:rsidR="00095BEB" w:rsidRPr="00CA677D">
        <w:rPr>
          <w:color w:val="808080" w:themeColor="background1" w:themeShade="80"/>
        </w:rP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Stopband</w:t>
      </w:r>
    </w:p>
    <w:p w:rsidR="00095BEB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TBD</w:t>
      </w:r>
    </w:p>
    <w:p w:rsidR="00095BEB" w:rsidRDefault="00095BEB" w:rsidP="00EB5A5C">
      <w:pPr>
        <w:spacing w:after="0" w:line="240" w:lineRule="auto"/>
        <w:jc w:val="both"/>
      </w:pPr>
    </w:p>
    <w:p w:rsidR="00095BEB" w:rsidRPr="00095BEB" w:rsidRDefault="00095BEB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Problems:</w:t>
      </w:r>
    </w:p>
    <w:p w:rsidR="00C15D67" w:rsidRDefault="00095BEB" w:rsidP="00EB5A5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Coupling capacitor is needed for a </w:t>
      </w:r>
      <w:proofErr w:type="spellStart"/>
      <w:r>
        <w:t>lowpass</w:t>
      </w:r>
      <w:proofErr w:type="spellEnd"/>
      <w:r>
        <w:t xml:space="preserve"> response. Wi</w:t>
      </w:r>
      <w:r w:rsidR="00C15D67">
        <w:t>ll this affect signal response?</w:t>
      </w:r>
    </w:p>
    <w:p w:rsidR="00CA677D" w:rsidRDefault="00C15D67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 xml:space="preserve">Simulation shows that small values of coupling capacitors (C &lt; 100nF) irreconcilably alters the magnitude response. Capacitor values too </w:t>
      </w:r>
      <w:r w:rsidR="00EB5A5C">
        <w:t>large cause</w:t>
      </w:r>
      <w:r w:rsidR="00A15AB6">
        <w:t xml:space="preserve"> large phase shifts that are undesirable, but lack any signal magnitude alteration. </w:t>
      </w:r>
    </w:p>
    <w:p w:rsidR="00C15D67" w:rsidRPr="00C14973" w:rsidRDefault="00A15AB6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>In simulation</w:t>
      </w:r>
      <w:r w:rsidR="003A0A3A">
        <w:t>,</w:t>
      </w:r>
      <w:r>
        <w:t xml:space="preserve"> a coupling capacitor linking an ideal voltage source to </w:t>
      </w:r>
      <w:r w:rsidR="00EB5A5C">
        <w:t xml:space="preserve">the filter with a value of </w:t>
      </w:r>
      <m:oMath>
        <m:r>
          <w:rPr>
            <w:rFonts w:ascii="Cambria Math" w:hAnsi="Cambria Math"/>
          </w:rPr>
          <m:t>10μF</m:t>
        </m:r>
      </m:oMath>
      <w:r w:rsidR="00EB5A5C">
        <w:rPr>
          <w:rFonts w:eastAsiaTheme="minorEastAsia"/>
        </w:rPr>
        <w:t xml:space="preserve"> results in amplitude attenuation in frequencies less than 20Hz, which are not of any use for this audio application</w:t>
      </w:r>
      <w:r w:rsidR="00CA677D">
        <w:rPr>
          <w:rFonts w:eastAsiaTheme="minorEastAsia"/>
        </w:rPr>
        <w:t>,</w:t>
      </w:r>
      <w:r w:rsidR="00EB5A5C">
        <w:rPr>
          <w:rFonts w:eastAsiaTheme="minorEastAsia"/>
        </w:rPr>
        <w:t xml:space="preserve"> and also resembles the </w:t>
      </w:r>
      <w:proofErr w:type="spellStart"/>
      <w:r w:rsidR="00EB5A5C">
        <w:rPr>
          <w:rFonts w:eastAsiaTheme="minorEastAsia"/>
        </w:rPr>
        <w:t>bandpass</w:t>
      </w:r>
      <w:proofErr w:type="spellEnd"/>
      <w:r w:rsidR="00EB5A5C">
        <w:rPr>
          <w:rFonts w:eastAsiaTheme="minorEastAsia"/>
        </w:rPr>
        <w:t xml:space="preserve"> shape originally desired.</w:t>
      </w:r>
      <w:r w:rsidR="003A0A3A">
        <w:rPr>
          <w:rFonts w:eastAsiaTheme="minorEastAsia"/>
        </w:rPr>
        <w:t xml:space="preserve"> Still further investigation is needed on the effect of the phase delay</w:t>
      </w:r>
      <w:r w:rsidR="00192B09">
        <w:rPr>
          <w:rFonts w:eastAsiaTheme="minorEastAsia"/>
        </w:rPr>
        <w:t xml:space="preserve"> on</w:t>
      </w:r>
      <w:r w:rsidR="003A0A3A">
        <w:rPr>
          <w:rFonts w:eastAsiaTheme="minorEastAsia"/>
        </w:rPr>
        <w:t xml:space="preserve"> the </w:t>
      </w:r>
      <w:r w:rsidR="00686857">
        <w:rPr>
          <w:rFonts w:eastAsiaTheme="minorEastAsia"/>
        </w:rPr>
        <w:t>filtered signal.</w:t>
      </w:r>
    </w:p>
    <w:p w:rsidR="00C14973" w:rsidRDefault="00C14973" w:rsidP="00C14973">
      <w:pPr>
        <w:pStyle w:val="ListParagraph"/>
        <w:numPr>
          <w:ilvl w:val="2"/>
          <w:numId w:val="13"/>
        </w:numPr>
        <w:spacing w:after="0" w:line="240" w:lineRule="auto"/>
        <w:jc w:val="both"/>
      </w:pPr>
      <w:r>
        <w:rPr>
          <w:rFonts w:eastAsiaTheme="minorEastAsia"/>
        </w:rPr>
        <w:t>After further thought, a small valued capacitor, relatively speaking, would block dc current</w:t>
      </w:r>
    </w:p>
    <w:p w:rsidR="00C15D67" w:rsidRPr="00C14973" w:rsidRDefault="00A14DC9" w:rsidP="00A14DC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00000" w:themeColor="text1"/>
        </w:rPr>
      </w:pPr>
      <w:r w:rsidRPr="00C14973">
        <w:rPr>
          <w:color w:val="000000" w:themeColor="text1"/>
        </w:rPr>
        <w:t>DC pass-through?</w:t>
      </w:r>
    </w:p>
    <w:p w:rsidR="00CA677D" w:rsidRDefault="00095BEB" w:rsidP="00A14DC9">
      <w:pPr>
        <w:pStyle w:val="ListParagraph"/>
        <w:numPr>
          <w:ilvl w:val="1"/>
          <w:numId w:val="13"/>
        </w:numPr>
        <w:spacing w:after="0" w:line="240" w:lineRule="auto"/>
        <w:jc w:val="both"/>
      </w:pPr>
      <w:proofErr w:type="spellStart"/>
      <w:r>
        <w:t>Bandpass</w:t>
      </w:r>
      <w:proofErr w:type="spellEnd"/>
      <w:r>
        <w:t xml:space="preserve"> filter is still going to pass some measure of DC, which is undesirable for the MCU. In order to avoid the DC portion, a coupling capacitor could b</w:t>
      </w:r>
      <w:r w:rsidR="00346A52">
        <w:t>e used. However</w:t>
      </w:r>
      <w:r w:rsidR="00CA677D">
        <w:t>, considering that low frequencie</w:t>
      </w:r>
      <w:r w:rsidR="00346A52">
        <w:t xml:space="preserve">s from 0 – 20Hz will create no aliasing, the justification for using a </w:t>
      </w:r>
      <w:proofErr w:type="spellStart"/>
      <w:r w:rsidR="00346A52">
        <w:t>bandpass</w:t>
      </w:r>
      <w:proofErr w:type="spellEnd"/>
      <w:r w:rsidR="000B776B">
        <w:t xml:space="preserve"> diminishes </w:t>
      </w:r>
      <w:r w:rsidR="001510DF">
        <w:t>as there is the potential for extra components</w:t>
      </w:r>
      <w:r w:rsidR="00A00D77">
        <w:t>,</w:t>
      </w:r>
      <w:r w:rsidR="001510DF">
        <w:t xml:space="preserve"> when the coupling capacitor for the </w:t>
      </w:r>
      <w:proofErr w:type="spellStart"/>
      <w:r w:rsidR="001510DF">
        <w:t>lowpass</w:t>
      </w:r>
      <w:proofErr w:type="spellEnd"/>
      <w:r w:rsidR="001510DF">
        <w:t xml:space="preserve"> </w:t>
      </w:r>
      <w:r w:rsidR="001510DF" w:rsidRPr="00CA677D">
        <w:t>filter essentially accomplishes the same job</w:t>
      </w:r>
      <w:r w:rsidR="00E521B0" w:rsidRPr="00CA677D">
        <w:t>.</w:t>
      </w:r>
      <w:r w:rsidR="00A14DC9">
        <w:t xml:space="preserve"> </w:t>
      </w:r>
      <w:r w:rsidR="00CA677D" w:rsidRPr="00CA677D">
        <w:t xml:space="preserve">Thus, a </w:t>
      </w:r>
      <w:proofErr w:type="spellStart"/>
      <w:r w:rsidR="00CA677D" w:rsidRPr="00CA677D">
        <w:t>lowpass</w:t>
      </w:r>
      <w:proofErr w:type="spellEnd"/>
      <w:r w:rsidR="00CA677D" w:rsidRPr="00CA677D">
        <w:t xml:space="preserve"> response will be used</w:t>
      </w:r>
    </w:p>
    <w:p w:rsidR="00FB142A" w:rsidRPr="00891224" w:rsidRDefault="00FB142A" w:rsidP="00FB142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808080" w:themeColor="background1" w:themeShade="80"/>
        </w:rPr>
      </w:pPr>
      <w:r w:rsidRPr="00891224">
        <w:rPr>
          <w:color w:val="808080" w:themeColor="background1" w:themeShade="80"/>
        </w:rPr>
        <w:t>Errors in simulation.</w:t>
      </w:r>
    </w:p>
    <w:p w:rsidR="00BD14E2" w:rsidRPr="00BD14E2" w:rsidRDefault="00FB142A" w:rsidP="00FB142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color w:val="808080" w:themeColor="background1" w:themeShade="80"/>
        </w:rPr>
      </w:pPr>
      <w:r w:rsidRPr="00891224">
        <w:rPr>
          <w:color w:val="808080" w:themeColor="background1" w:themeShade="80"/>
        </w:rPr>
        <w:t>Possibly due to bad math.</w:t>
      </w:r>
    </w:p>
    <w:p w:rsidR="00891224" w:rsidRPr="00BD14E2" w:rsidRDefault="00BD14E2" w:rsidP="00FB142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color w:val="000000" w:themeColor="text1"/>
        </w:rPr>
      </w:pPr>
      <w:r w:rsidRPr="00BD14E2">
        <w:rPr>
          <w:color w:val="000000" w:themeColor="text1"/>
        </w:rPr>
        <w:t xml:space="preserve">This has been resolved. Special attention is needed when determining poles due to the error term: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.</m:t>
        </m:r>
      </m:oMath>
    </w:p>
    <w:p w:rsidR="000B776B" w:rsidRDefault="000B776B" w:rsidP="00EB5A5C">
      <w:pPr>
        <w:spacing w:after="0" w:line="240" w:lineRule="auto"/>
        <w:ind w:left="720"/>
        <w:jc w:val="both"/>
      </w:pPr>
    </w:p>
    <w:p w:rsidR="000B776B" w:rsidRDefault="000B776B" w:rsidP="00EB5A5C">
      <w:pPr>
        <w:spacing w:after="0" w:line="240" w:lineRule="auto"/>
        <w:jc w:val="both"/>
        <w:rPr>
          <w:b/>
        </w:rPr>
      </w:pPr>
      <w:r w:rsidRPr="00A20A2B">
        <w:rPr>
          <w:b/>
        </w:rPr>
        <w:t>Group Delay Equalizer</w:t>
      </w:r>
    </w:p>
    <w:p w:rsidR="00A20A2B" w:rsidRDefault="00A20A2B" w:rsidP="00EB5A5C">
      <w:pPr>
        <w:spacing w:after="0" w:line="240" w:lineRule="auto"/>
        <w:jc w:val="both"/>
      </w:pPr>
    </w:p>
    <w:p w:rsidR="00D91D5B" w:rsidRDefault="00D91D5B" w:rsidP="00EB5A5C">
      <w:pPr>
        <w:spacing w:after="0" w:line="240" w:lineRule="auto"/>
        <w:jc w:val="both"/>
      </w:pPr>
    </w:p>
    <w:p w:rsidR="004575EB" w:rsidRPr="00D91D5B" w:rsidRDefault="004575E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  <w:r>
        <w:rPr>
          <w:b/>
        </w:rPr>
        <w:t>Inverter</w:t>
      </w:r>
      <w:r w:rsidR="00C86906">
        <w:rPr>
          <w:b/>
        </w:rPr>
        <w:t>/Amplifier</w:t>
      </w:r>
    </w:p>
    <w:p w:rsidR="00C86906" w:rsidRPr="00C86906" w:rsidRDefault="00C86906" w:rsidP="00EB5A5C">
      <w:pPr>
        <w:spacing w:after="0" w:line="240" w:lineRule="auto"/>
        <w:jc w:val="both"/>
      </w:pPr>
      <w:r>
        <w:lastRenderedPageBreak/>
        <w:tab/>
        <w:t>Due to this being an audio application, inversion of the signal may be irrelevant.</w:t>
      </w:r>
    </w:p>
    <w:p w:rsidR="004F4543" w:rsidRDefault="004F4543" w:rsidP="00EB5A5C">
      <w:pPr>
        <w:spacing w:after="0" w:line="240" w:lineRule="auto"/>
        <w:jc w:val="both"/>
        <w:rPr>
          <w:b/>
        </w:rPr>
      </w:pPr>
    </w:p>
    <w:p w:rsidR="004F4543" w:rsidRDefault="00A14DC9" w:rsidP="00EB5A5C">
      <w:pPr>
        <w:spacing w:after="0" w:line="240" w:lineRule="auto"/>
        <w:jc w:val="both"/>
        <w:rPr>
          <w:b/>
        </w:rPr>
      </w:pPr>
      <w:r>
        <w:rPr>
          <w:b/>
        </w:rPr>
        <w:t>General I</w:t>
      </w:r>
      <w:r w:rsidR="004F4543" w:rsidRPr="004F4543">
        <w:rPr>
          <w:b/>
        </w:rPr>
        <w:t>ssues</w:t>
      </w:r>
      <w:r>
        <w:rPr>
          <w:b/>
        </w:rPr>
        <w:t xml:space="preserve"> to be </w:t>
      </w:r>
      <w:proofErr w:type="gramStart"/>
      <w:r>
        <w:rPr>
          <w:b/>
        </w:rPr>
        <w:t>Addressed</w:t>
      </w:r>
      <w:proofErr w:type="gramEnd"/>
    </w:p>
    <w:p w:rsidR="004F4543" w:rsidRDefault="004F4543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Gain Bandwidth / Op-Amp attenuation</w:t>
      </w:r>
    </w:p>
    <w:p w:rsidR="00A14DC9" w:rsidRDefault="00A14DC9" w:rsidP="00A14DC9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Gain is low, thus opening up bandwidth</w:t>
      </w:r>
    </w:p>
    <w:p w:rsidR="000D1C55" w:rsidRDefault="000D1C55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Transfer function characteristics?</w:t>
      </w:r>
    </w:p>
    <w:p w:rsidR="000D1C55" w:rsidRDefault="00EB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Butterworth, C</w:t>
      </w:r>
      <w:r w:rsidR="000D1C55">
        <w:t>hebyshev, etc.</w:t>
      </w:r>
    </w:p>
    <w:p w:rsidR="004F4543" w:rsidRDefault="008342FD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Amax ripple</w:t>
      </w:r>
    </w:p>
    <w:p w:rsidR="008342FD" w:rsidRDefault="008342FD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What is sufficient?</w:t>
      </w:r>
    </w:p>
    <w:p w:rsidR="004575EB" w:rsidRDefault="004575EB" w:rsidP="004575EB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 xml:space="preserve">-3dB at </w:t>
      </w:r>
      <w:proofErr w:type="gramStart"/>
      <w:r>
        <w:t>20kHz</w:t>
      </w:r>
      <w:proofErr w:type="gramEnd"/>
      <w:r>
        <w:t xml:space="preserve"> should be sufficient as a prototype.</w:t>
      </w:r>
    </w:p>
    <w:p w:rsidR="00EB1C55" w:rsidRDefault="00EB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This will matter more if a Chebyshev response is desired.</w:t>
      </w:r>
    </w:p>
    <w:p w:rsidR="00D4122F" w:rsidRDefault="00D4122F" w:rsidP="00EB5A5C">
      <w:pPr>
        <w:spacing w:after="0" w:line="240" w:lineRule="auto"/>
        <w:jc w:val="both"/>
      </w:pPr>
    </w:p>
    <w:p w:rsidR="00D4122F" w:rsidRDefault="00D4122F" w:rsidP="00EB5A5C">
      <w:pPr>
        <w:spacing w:after="0" w:line="240" w:lineRule="auto"/>
        <w:jc w:val="both"/>
      </w:pPr>
    </w:p>
    <w:p w:rsidR="004575EB" w:rsidRPr="004575EB" w:rsidRDefault="000B5871" w:rsidP="00EB5A5C">
      <w:pPr>
        <w:spacing w:after="0" w:line="240" w:lineRule="auto"/>
        <w:jc w:val="both"/>
        <w:rPr>
          <w:b/>
        </w:rPr>
      </w:pPr>
      <w:r>
        <w:rPr>
          <w:b/>
        </w:rPr>
        <w:t>Final Specs</w:t>
      </w:r>
    </w:p>
    <w:p w:rsidR="004575EB" w:rsidRPr="004575EB" w:rsidRDefault="004575EB" w:rsidP="00EB5A5C">
      <w:pPr>
        <w:spacing w:after="0" w:line="240" w:lineRule="auto"/>
        <w:jc w:val="both"/>
      </w:pPr>
    </w:p>
    <w:p w:rsidR="00CC6AD2" w:rsidRPr="00CC6AD2" w:rsidRDefault="000B5871" w:rsidP="00EB5A5C">
      <w:pPr>
        <w:pStyle w:val="ListParagraph"/>
        <w:spacing w:after="0" w:line="240" w:lineRule="auto"/>
        <w:jc w:val="both"/>
        <w:rPr>
          <w:u w:val="single"/>
        </w:rPr>
      </w:pPr>
      <w:r w:rsidRPr="000B5871">
        <w:rPr>
          <w:u w:val="single"/>
        </w:rPr>
        <w:t>Front end filter: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response type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Butterworth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topology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Multiple feedback, single amplifier</w:t>
      </w:r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Passband</w:t>
      </w:r>
    </w:p>
    <w:p w:rsidR="000B5871" w:rsidRPr="004575EB" w:rsidRDefault="000B5871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m:oMath>
        <m:r>
          <w:rPr>
            <w:rFonts w:ascii="Cambria Math" w:hAnsi="Cambria Math"/>
          </w:rPr>
          <m:t>20kHz</m:t>
        </m:r>
      </m:oMath>
    </w:p>
    <w:p w:rsidR="004575EB" w:rsidRPr="000B5871" w:rsidRDefault="004575EB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rPr>
          <w:rFonts w:eastAsiaTheme="minorEastAsia"/>
        </w:rPr>
        <w:t>-3dB</w:t>
      </w:r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Stopband</w:t>
      </w:r>
    </w:p>
    <w:p w:rsidR="00A14DC9" w:rsidRDefault="004575EB" w:rsidP="00A14DC9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40kHz</w:t>
      </w:r>
    </w:p>
    <w:p w:rsidR="004575EB" w:rsidRDefault="004575EB" w:rsidP="00A14DC9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-24dB</w:t>
      </w:r>
    </w:p>
    <w:p w:rsidR="004575EB" w:rsidRDefault="004575EB" w:rsidP="004575EB">
      <w:pPr>
        <w:spacing w:after="0" w:line="240" w:lineRule="auto"/>
        <w:jc w:val="both"/>
      </w:pPr>
    </w:p>
    <w:p w:rsidR="004575EB" w:rsidRPr="000B5871" w:rsidRDefault="004575EB" w:rsidP="004575EB">
      <w:pPr>
        <w:spacing w:after="0" w:line="240" w:lineRule="auto"/>
        <w:jc w:val="both"/>
      </w:pPr>
      <w:r>
        <w:tab/>
      </w:r>
      <w:r>
        <w:tab/>
      </w:r>
      <w:r>
        <w:rPr>
          <w:b/>
        </w:rPr>
        <w:t>*</w:t>
      </w:r>
      <w:r w:rsidRPr="004575EB">
        <w:t>Credit</w:t>
      </w:r>
      <w:r>
        <w:t xml:space="preserve"> to Andrew </w:t>
      </w:r>
      <w:proofErr w:type="spellStart"/>
      <w:r>
        <w:t>Kwiecinski</w:t>
      </w:r>
      <w:proofErr w:type="spellEnd"/>
      <w:r>
        <w:t xml:space="preserve"> for giving estimates for passband and stopband </w:t>
      </w:r>
      <w:r>
        <w:tab/>
      </w:r>
      <w:r>
        <w:tab/>
      </w:r>
      <w:r>
        <w:tab/>
      </w:r>
      <w:r>
        <w:tab/>
        <w:t>specifications</w:t>
      </w:r>
    </w:p>
    <w:p w:rsidR="000B5871" w:rsidRDefault="000B5871" w:rsidP="00EB5A5C">
      <w:pPr>
        <w:spacing w:after="0" w:line="240" w:lineRule="auto"/>
        <w:jc w:val="both"/>
      </w:pPr>
    </w:p>
    <w:p w:rsidR="00D4122F" w:rsidRPr="004F4543" w:rsidRDefault="006F4D3A" w:rsidP="00EB5A5C">
      <w:pPr>
        <w:spacing w:after="0" w:line="240" w:lineRule="auto"/>
        <w:jc w:val="both"/>
      </w:pPr>
      <w:hyperlink r:id="rId6" w:history="1">
        <w:r w:rsidR="001C0ED7" w:rsidRPr="00F135D2">
          <w:rPr>
            <w:rStyle w:val="Hyperlink"/>
          </w:rPr>
          <w:t>http://www.maximintegrated.com/en/app-notes/index.mvp/id/1762</w:t>
        </w:r>
      </w:hyperlink>
      <w:r w:rsidR="001C0ED7">
        <w:tab/>
      </w:r>
    </w:p>
    <w:sectPr w:rsidR="00D4122F" w:rsidRPr="004F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2CA"/>
    <w:multiLevelType w:val="hybridMultilevel"/>
    <w:tmpl w:val="25661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E5C0E"/>
    <w:multiLevelType w:val="hybridMultilevel"/>
    <w:tmpl w:val="4E126F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83143"/>
    <w:multiLevelType w:val="hybridMultilevel"/>
    <w:tmpl w:val="444C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0F73"/>
    <w:multiLevelType w:val="hybridMultilevel"/>
    <w:tmpl w:val="B80C3D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151C0B"/>
    <w:multiLevelType w:val="hybridMultilevel"/>
    <w:tmpl w:val="2636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4738"/>
    <w:multiLevelType w:val="hybridMultilevel"/>
    <w:tmpl w:val="C60C2D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AE377F"/>
    <w:multiLevelType w:val="hybridMultilevel"/>
    <w:tmpl w:val="9542A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325FE0"/>
    <w:multiLevelType w:val="hybridMultilevel"/>
    <w:tmpl w:val="9ADC6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27A9C"/>
    <w:multiLevelType w:val="hybridMultilevel"/>
    <w:tmpl w:val="E9724A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254929"/>
    <w:multiLevelType w:val="hybridMultilevel"/>
    <w:tmpl w:val="C9740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3840"/>
    <w:multiLevelType w:val="hybridMultilevel"/>
    <w:tmpl w:val="37FE77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849C4"/>
    <w:multiLevelType w:val="hybridMultilevel"/>
    <w:tmpl w:val="442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20119"/>
    <w:multiLevelType w:val="hybridMultilevel"/>
    <w:tmpl w:val="94504A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6"/>
    <w:rsid w:val="000457E6"/>
    <w:rsid w:val="00095BEB"/>
    <w:rsid w:val="000B5871"/>
    <w:rsid w:val="000B776B"/>
    <w:rsid w:val="000D1C55"/>
    <w:rsid w:val="000E7A87"/>
    <w:rsid w:val="000F14C0"/>
    <w:rsid w:val="001510DF"/>
    <w:rsid w:val="00192B09"/>
    <w:rsid w:val="001C0ED7"/>
    <w:rsid w:val="001E3D7E"/>
    <w:rsid w:val="00301BED"/>
    <w:rsid w:val="00333091"/>
    <w:rsid w:val="0034285A"/>
    <w:rsid w:val="00346A52"/>
    <w:rsid w:val="003A0A3A"/>
    <w:rsid w:val="004575EB"/>
    <w:rsid w:val="00474E14"/>
    <w:rsid w:val="004F4543"/>
    <w:rsid w:val="00686857"/>
    <w:rsid w:val="006B5817"/>
    <w:rsid w:val="006D06C2"/>
    <w:rsid w:val="006F4D3A"/>
    <w:rsid w:val="00796551"/>
    <w:rsid w:val="00820D11"/>
    <w:rsid w:val="008342FD"/>
    <w:rsid w:val="00836A37"/>
    <w:rsid w:val="00891224"/>
    <w:rsid w:val="008C28DB"/>
    <w:rsid w:val="008D121B"/>
    <w:rsid w:val="00911B9C"/>
    <w:rsid w:val="00A00D77"/>
    <w:rsid w:val="00A14DC9"/>
    <w:rsid w:val="00A15AB6"/>
    <w:rsid w:val="00A20A2B"/>
    <w:rsid w:val="00AF0B2D"/>
    <w:rsid w:val="00BD14E2"/>
    <w:rsid w:val="00C14973"/>
    <w:rsid w:val="00C15D67"/>
    <w:rsid w:val="00C86906"/>
    <w:rsid w:val="00CA677D"/>
    <w:rsid w:val="00CC6AD2"/>
    <w:rsid w:val="00D4122F"/>
    <w:rsid w:val="00D8272A"/>
    <w:rsid w:val="00D91D5B"/>
    <w:rsid w:val="00DC043E"/>
    <w:rsid w:val="00E41E9C"/>
    <w:rsid w:val="00E521B0"/>
    <w:rsid w:val="00EB1C55"/>
    <w:rsid w:val="00EB5A5C"/>
    <w:rsid w:val="00EF6076"/>
    <w:rsid w:val="00F57B9C"/>
    <w:rsid w:val="00FB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A8D4-3138-48F7-AA9C-14C1AAF0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076"/>
    <w:pPr>
      <w:outlineLvl w:val="9"/>
    </w:pPr>
  </w:style>
  <w:style w:type="paragraph" w:styleId="ListParagraph">
    <w:name w:val="List Paragraph"/>
    <w:basedOn w:val="Normal"/>
    <w:uiPriority w:val="34"/>
    <w:qFormat/>
    <w:rsid w:val="00EF6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E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5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ximintegrated.com/en/app-notes/index.mvp/id/17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3228-2514-4FBC-8D18-1DD0B8BA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KF5RCL</dc:creator>
  <cp:keywords/>
  <dc:description/>
  <cp:lastModifiedBy>Brian McRee</cp:lastModifiedBy>
  <cp:revision>30</cp:revision>
  <dcterms:created xsi:type="dcterms:W3CDTF">2015-05-21T10:21:00Z</dcterms:created>
  <dcterms:modified xsi:type="dcterms:W3CDTF">2015-08-25T23:11:00Z</dcterms:modified>
</cp:coreProperties>
</file>