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509"/>
        <w:gridCol w:w="4130"/>
        <w:gridCol w:w="2043"/>
        <w:gridCol w:w="833"/>
      </w:tblGrid>
      <w:tr w:rsidR="007F6CB3" w:rsidRPr="004A7E28" w14:paraId="0CA8D848" w14:textId="77777777" w:rsidTr="00007FF2">
        <w:tc>
          <w:tcPr>
            <w:tcW w:w="1845" w:type="dxa"/>
            <w:tcBorders>
              <w:left w:val="nil"/>
              <w:bottom w:val="single" w:sz="4" w:space="0" w:color="auto"/>
              <w:right w:val="nil"/>
            </w:tcBorders>
            <w:shd w:val="clear" w:color="auto" w:fill="2E74B5" w:themeFill="accent5" w:themeFillShade="BF"/>
          </w:tcPr>
          <w:p w14:paraId="46DA9A4D" w14:textId="77777777" w:rsidR="007F6CB3" w:rsidRPr="004A7E28" w:rsidRDefault="007F6CB3" w:rsidP="00007FF2">
            <w:pPr>
              <w:rPr>
                <w:color w:val="FFFFFF" w:themeColor="background1"/>
                <w:sz w:val="20"/>
                <w:szCs w:val="20"/>
              </w:rPr>
            </w:pPr>
            <w:r w:rsidRPr="004A7E28">
              <w:rPr>
                <w:color w:val="FFFFFF" w:themeColor="background1"/>
                <w:sz w:val="20"/>
                <w:szCs w:val="20"/>
              </w:rPr>
              <w:t>Section &amp; Topic</w:t>
            </w:r>
          </w:p>
        </w:tc>
        <w:tc>
          <w:tcPr>
            <w:tcW w:w="509" w:type="dxa"/>
            <w:tcBorders>
              <w:left w:val="nil"/>
              <w:bottom w:val="single" w:sz="4" w:space="0" w:color="auto"/>
              <w:right w:val="nil"/>
            </w:tcBorders>
            <w:shd w:val="clear" w:color="auto" w:fill="2E74B5" w:themeFill="accent5" w:themeFillShade="BF"/>
          </w:tcPr>
          <w:p w14:paraId="4B5E4554" w14:textId="77777777" w:rsidR="007F6CB3" w:rsidRPr="004A7E28" w:rsidRDefault="007F6CB3" w:rsidP="00007FF2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4A7E28">
              <w:rPr>
                <w:color w:val="FFFFFF" w:themeColor="background1"/>
                <w:sz w:val="20"/>
                <w:szCs w:val="20"/>
              </w:rPr>
              <w:t>No</w:t>
            </w:r>
          </w:p>
        </w:tc>
        <w:tc>
          <w:tcPr>
            <w:tcW w:w="4130" w:type="dxa"/>
            <w:tcBorders>
              <w:left w:val="nil"/>
              <w:bottom w:val="single" w:sz="4" w:space="0" w:color="auto"/>
              <w:right w:val="nil"/>
            </w:tcBorders>
            <w:shd w:val="clear" w:color="auto" w:fill="2E74B5" w:themeFill="accent5" w:themeFillShade="BF"/>
          </w:tcPr>
          <w:p w14:paraId="7A967AAF" w14:textId="77777777" w:rsidR="007F6CB3" w:rsidRPr="004A7E28" w:rsidRDefault="007F6CB3" w:rsidP="00007FF2">
            <w:pPr>
              <w:rPr>
                <w:color w:val="FFFFFF" w:themeColor="background1"/>
                <w:sz w:val="20"/>
                <w:szCs w:val="20"/>
              </w:rPr>
            </w:pPr>
            <w:r w:rsidRPr="004A7E28">
              <w:rPr>
                <w:color w:val="FFFFFF" w:themeColor="background1"/>
                <w:sz w:val="20"/>
                <w:szCs w:val="20"/>
              </w:rPr>
              <w:t xml:space="preserve">  Item</w:t>
            </w:r>
          </w:p>
        </w:tc>
        <w:tc>
          <w:tcPr>
            <w:tcW w:w="2043" w:type="dxa"/>
            <w:tcBorders>
              <w:left w:val="nil"/>
              <w:bottom w:val="single" w:sz="4" w:space="0" w:color="auto"/>
              <w:right w:val="nil"/>
            </w:tcBorders>
            <w:shd w:val="clear" w:color="auto" w:fill="2E74B5" w:themeFill="accent5" w:themeFillShade="BF"/>
          </w:tcPr>
          <w:p w14:paraId="79ED7D3D" w14:textId="77777777" w:rsidR="007F6CB3" w:rsidRPr="004A7E28" w:rsidRDefault="007F6CB3" w:rsidP="00007FF2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4A7E28">
              <w:rPr>
                <w:color w:val="FFFFFF" w:themeColor="background1"/>
                <w:sz w:val="20"/>
                <w:szCs w:val="20"/>
              </w:rPr>
              <w:t>Applicability Notes</w:t>
            </w:r>
          </w:p>
        </w:tc>
        <w:tc>
          <w:tcPr>
            <w:tcW w:w="833" w:type="dxa"/>
            <w:tcBorders>
              <w:left w:val="nil"/>
              <w:bottom w:val="single" w:sz="4" w:space="0" w:color="auto"/>
              <w:right w:val="nil"/>
            </w:tcBorders>
            <w:shd w:val="clear" w:color="auto" w:fill="2E74B5" w:themeFill="accent5" w:themeFillShade="BF"/>
          </w:tcPr>
          <w:p w14:paraId="26EA7C21" w14:textId="77777777" w:rsidR="007F6CB3" w:rsidRPr="004A7E28" w:rsidRDefault="007F6CB3" w:rsidP="00007FF2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Page</w:t>
            </w:r>
          </w:p>
        </w:tc>
      </w:tr>
      <w:tr w:rsidR="007F6CB3" w:rsidRPr="004A7E28" w14:paraId="0B4CDCE1" w14:textId="77777777" w:rsidTr="00007FF2">
        <w:trPr>
          <w:trHeight w:val="71"/>
        </w:trPr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7DF0E9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9001AC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9CF3F5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47DAFD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A905B5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5BAD76ED" w14:textId="77777777" w:rsidTr="00007FF2">
        <w:tc>
          <w:tcPr>
            <w:tcW w:w="1845" w:type="dxa"/>
            <w:tcBorders>
              <w:top w:val="single" w:sz="4" w:space="0" w:color="auto"/>
              <w:left w:val="nil"/>
              <w:right w:val="nil"/>
            </w:tcBorders>
          </w:tcPr>
          <w:p w14:paraId="1EC25B56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  <w:r w:rsidRPr="004A7E28">
              <w:rPr>
                <w:color w:val="2E74B5" w:themeColor="accent5" w:themeShade="BF"/>
                <w:sz w:val="20"/>
                <w:szCs w:val="20"/>
              </w:rPr>
              <w:t>TITLE OR ABSTRACT</w:t>
            </w:r>
          </w:p>
        </w:tc>
        <w:tc>
          <w:tcPr>
            <w:tcW w:w="509" w:type="dxa"/>
            <w:tcBorders>
              <w:top w:val="single" w:sz="4" w:space="0" w:color="auto"/>
              <w:left w:val="nil"/>
              <w:right w:val="nil"/>
            </w:tcBorders>
          </w:tcPr>
          <w:p w14:paraId="2136C38B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top w:val="single" w:sz="4" w:space="0" w:color="auto"/>
              <w:left w:val="nil"/>
              <w:right w:val="nil"/>
            </w:tcBorders>
          </w:tcPr>
          <w:p w14:paraId="4CF8620B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right w:val="nil"/>
            </w:tcBorders>
          </w:tcPr>
          <w:p w14:paraId="6FD622D3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nil"/>
              <w:right w:val="nil"/>
            </w:tcBorders>
          </w:tcPr>
          <w:p w14:paraId="0502E8E6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309BABEE" w14:textId="77777777" w:rsidTr="00007FF2">
        <w:tc>
          <w:tcPr>
            <w:tcW w:w="1845" w:type="dxa"/>
            <w:tcBorders>
              <w:left w:val="nil"/>
              <w:bottom w:val="single" w:sz="4" w:space="0" w:color="auto"/>
            </w:tcBorders>
          </w:tcPr>
          <w:p w14:paraId="28B844DB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bottom w:val="single" w:sz="4" w:space="0" w:color="auto"/>
            </w:tcBorders>
          </w:tcPr>
          <w:p w14:paraId="40364878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1</w:t>
            </w:r>
          </w:p>
        </w:tc>
        <w:tc>
          <w:tcPr>
            <w:tcW w:w="4130" w:type="dxa"/>
            <w:tcBorders>
              <w:bottom w:val="single" w:sz="4" w:space="0" w:color="auto"/>
              <w:right w:val="nil"/>
            </w:tcBorders>
          </w:tcPr>
          <w:p w14:paraId="7D87054C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 xml:space="preserve">Identify "biomarker," "EEG." Specify </w:t>
            </w:r>
            <w:r>
              <w:rPr>
                <w:sz w:val="20"/>
                <w:szCs w:val="20"/>
              </w:rPr>
              <w:t>C</w:t>
            </w:r>
            <w:r w:rsidRPr="004A7E28">
              <w:rPr>
                <w:sz w:val="20"/>
                <w:szCs w:val="20"/>
              </w:rPr>
              <w:t>ontext</w:t>
            </w:r>
            <w:r>
              <w:rPr>
                <w:sz w:val="20"/>
                <w:szCs w:val="20"/>
              </w:rPr>
              <w:t xml:space="preserve"> </w:t>
            </w:r>
            <w:r w:rsidRPr="004A7E28">
              <w:rPr>
                <w:sz w:val="20"/>
                <w:szCs w:val="20"/>
              </w:rPr>
              <w:t>of</w:t>
            </w:r>
            <w:r>
              <w:rPr>
                <w:sz w:val="20"/>
                <w:szCs w:val="20"/>
              </w:rPr>
              <w:t xml:space="preserve"> U</w:t>
            </w:r>
            <w:r w:rsidRPr="004A7E28">
              <w:rPr>
                <w:sz w:val="20"/>
                <w:szCs w:val="20"/>
              </w:rPr>
              <w:t>se and phase of validation</w:t>
            </w:r>
          </w:p>
        </w:tc>
        <w:tc>
          <w:tcPr>
            <w:tcW w:w="2043" w:type="dxa"/>
            <w:tcBorders>
              <w:bottom w:val="single" w:sz="4" w:space="0" w:color="auto"/>
              <w:right w:val="nil"/>
            </w:tcBorders>
          </w:tcPr>
          <w:p w14:paraId="3FE32F6B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bottom w:val="single" w:sz="4" w:space="0" w:color="auto"/>
              <w:right w:val="nil"/>
            </w:tcBorders>
          </w:tcPr>
          <w:p w14:paraId="099EEAA0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4DBD86B7" w14:textId="77777777" w:rsidTr="00007FF2">
        <w:tc>
          <w:tcPr>
            <w:tcW w:w="1845" w:type="dxa"/>
            <w:tcBorders>
              <w:left w:val="nil"/>
              <w:right w:val="nil"/>
            </w:tcBorders>
          </w:tcPr>
          <w:p w14:paraId="5F1F9EF4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  <w:r w:rsidRPr="004A7E28">
              <w:rPr>
                <w:color w:val="2E74B5" w:themeColor="accent5" w:themeShade="BF"/>
                <w:sz w:val="20"/>
                <w:szCs w:val="20"/>
              </w:rPr>
              <w:t>INTRODUCTION</w:t>
            </w:r>
          </w:p>
        </w:tc>
        <w:tc>
          <w:tcPr>
            <w:tcW w:w="509" w:type="dxa"/>
            <w:tcBorders>
              <w:left w:val="nil"/>
              <w:right w:val="nil"/>
            </w:tcBorders>
          </w:tcPr>
          <w:p w14:paraId="5B21DA25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left w:val="nil"/>
              <w:right w:val="nil"/>
            </w:tcBorders>
          </w:tcPr>
          <w:p w14:paraId="3CBA9FAC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2043" w:type="dxa"/>
            <w:tcBorders>
              <w:left w:val="nil"/>
              <w:right w:val="nil"/>
            </w:tcBorders>
          </w:tcPr>
          <w:p w14:paraId="5E8C6858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left w:val="nil"/>
              <w:right w:val="nil"/>
            </w:tcBorders>
          </w:tcPr>
          <w:p w14:paraId="4B8BD029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53E7088F" w14:textId="77777777" w:rsidTr="00007FF2">
        <w:tc>
          <w:tcPr>
            <w:tcW w:w="1845" w:type="dxa"/>
            <w:tcBorders>
              <w:left w:val="nil"/>
            </w:tcBorders>
          </w:tcPr>
          <w:p w14:paraId="7AE601CE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64E0282E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2</w:t>
            </w:r>
          </w:p>
        </w:tc>
        <w:tc>
          <w:tcPr>
            <w:tcW w:w="4130" w:type="dxa"/>
            <w:tcBorders>
              <w:right w:val="nil"/>
            </w:tcBorders>
          </w:tcPr>
          <w:p w14:paraId="06725FBB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 xml:space="preserve">State </w:t>
            </w:r>
            <w:r>
              <w:rPr>
                <w:sz w:val="20"/>
                <w:szCs w:val="20"/>
              </w:rPr>
              <w:t xml:space="preserve">unmet clinical need to be addressed and context of Use. </w:t>
            </w:r>
            <w:r w:rsidRPr="008903B9">
              <w:rPr>
                <w:sz w:val="20"/>
                <w:szCs w:val="20"/>
              </w:rPr>
              <w:t>Explain the</w:t>
            </w:r>
            <w:r w:rsidRPr="004A7E28">
              <w:rPr>
                <w:sz w:val="20"/>
                <w:szCs w:val="20"/>
              </w:rPr>
              <w:t xml:space="preserve"> limitations of current “standard of care” methods of assessment</w:t>
            </w:r>
          </w:p>
        </w:tc>
        <w:tc>
          <w:tcPr>
            <w:tcW w:w="2043" w:type="dxa"/>
            <w:tcBorders>
              <w:right w:val="nil"/>
            </w:tcBorders>
          </w:tcPr>
          <w:p w14:paraId="6CCF3570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644205D7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6CBB7332" w14:textId="77777777" w:rsidTr="00007FF2">
        <w:tc>
          <w:tcPr>
            <w:tcW w:w="1845" w:type="dxa"/>
            <w:tcBorders>
              <w:left w:val="nil"/>
              <w:bottom w:val="single" w:sz="4" w:space="0" w:color="auto"/>
            </w:tcBorders>
          </w:tcPr>
          <w:p w14:paraId="61402EAA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bottom w:val="single" w:sz="4" w:space="0" w:color="auto"/>
            </w:tcBorders>
          </w:tcPr>
          <w:p w14:paraId="764B0BFE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3</w:t>
            </w:r>
          </w:p>
        </w:tc>
        <w:tc>
          <w:tcPr>
            <w:tcW w:w="4130" w:type="dxa"/>
            <w:tcBorders>
              <w:bottom w:val="single" w:sz="4" w:space="0" w:color="auto"/>
              <w:right w:val="nil"/>
            </w:tcBorders>
          </w:tcPr>
          <w:p w14:paraId="3818001E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Justification for EEG features studied</w:t>
            </w:r>
          </w:p>
        </w:tc>
        <w:tc>
          <w:tcPr>
            <w:tcW w:w="2043" w:type="dxa"/>
            <w:tcBorders>
              <w:bottom w:val="single" w:sz="4" w:space="0" w:color="auto"/>
              <w:right w:val="nil"/>
            </w:tcBorders>
          </w:tcPr>
          <w:p w14:paraId="0BC947A8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bottom w:val="single" w:sz="4" w:space="0" w:color="auto"/>
              <w:right w:val="nil"/>
            </w:tcBorders>
          </w:tcPr>
          <w:p w14:paraId="43CEB9D2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47D57154" w14:textId="77777777" w:rsidTr="00007FF2">
        <w:tc>
          <w:tcPr>
            <w:tcW w:w="1845" w:type="dxa"/>
            <w:tcBorders>
              <w:left w:val="nil"/>
              <w:right w:val="nil"/>
            </w:tcBorders>
          </w:tcPr>
          <w:p w14:paraId="6E3F310F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  <w:r w:rsidRPr="004A7E28">
              <w:rPr>
                <w:color w:val="2E74B5" w:themeColor="accent5" w:themeShade="BF"/>
                <w:sz w:val="20"/>
                <w:szCs w:val="20"/>
              </w:rPr>
              <w:t>METHODS</w:t>
            </w:r>
          </w:p>
        </w:tc>
        <w:tc>
          <w:tcPr>
            <w:tcW w:w="509" w:type="dxa"/>
            <w:tcBorders>
              <w:left w:val="nil"/>
              <w:right w:val="nil"/>
            </w:tcBorders>
          </w:tcPr>
          <w:p w14:paraId="0949FBDF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left w:val="nil"/>
              <w:right w:val="nil"/>
            </w:tcBorders>
          </w:tcPr>
          <w:p w14:paraId="76505161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2043" w:type="dxa"/>
            <w:tcBorders>
              <w:left w:val="nil"/>
              <w:right w:val="nil"/>
            </w:tcBorders>
          </w:tcPr>
          <w:p w14:paraId="024EFF5C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left w:val="nil"/>
              <w:right w:val="nil"/>
            </w:tcBorders>
          </w:tcPr>
          <w:p w14:paraId="2BA72F7C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19DC818F" w14:textId="77777777" w:rsidTr="00007FF2">
        <w:tc>
          <w:tcPr>
            <w:tcW w:w="1845" w:type="dxa"/>
            <w:tcBorders>
              <w:left w:val="nil"/>
            </w:tcBorders>
          </w:tcPr>
          <w:p w14:paraId="626986B8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  <w:r w:rsidRPr="004A7E28">
              <w:rPr>
                <w:i/>
                <w:iCs/>
                <w:color w:val="2E74B5" w:themeColor="accent5" w:themeShade="BF"/>
                <w:sz w:val="20"/>
                <w:szCs w:val="20"/>
              </w:rPr>
              <w:t>Study Design</w:t>
            </w:r>
          </w:p>
        </w:tc>
        <w:tc>
          <w:tcPr>
            <w:tcW w:w="509" w:type="dxa"/>
          </w:tcPr>
          <w:p w14:paraId="05622D92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4</w:t>
            </w:r>
          </w:p>
        </w:tc>
        <w:tc>
          <w:tcPr>
            <w:tcW w:w="4130" w:type="dxa"/>
            <w:tcBorders>
              <w:right w:val="nil"/>
            </w:tcBorders>
          </w:tcPr>
          <w:p w14:paraId="227ADCA8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bookmarkStart w:id="0" w:name="_Hlk156745340"/>
            <w:r w:rsidRPr="004A7E28">
              <w:rPr>
                <w:sz w:val="20"/>
                <w:szCs w:val="20"/>
              </w:rPr>
              <w:t xml:space="preserve">Description of </w:t>
            </w:r>
            <w:r>
              <w:rPr>
                <w:sz w:val="20"/>
                <w:szCs w:val="20"/>
              </w:rPr>
              <w:t>the study</w:t>
            </w:r>
            <w:r w:rsidRPr="004A7E28">
              <w:rPr>
                <w:sz w:val="20"/>
                <w:szCs w:val="20"/>
              </w:rPr>
              <w:t xml:space="preserve"> design, including </w:t>
            </w:r>
            <w:r>
              <w:rPr>
                <w:sz w:val="20"/>
                <w:szCs w:val="20"/>
              </w:rPr>
              <w:t xml:space="preserve">any longitudinal data collection and </w:t>
            </w:r>
            <w:r w:rsidRPr="004A7E28">
              <w:rPr>
                <w:sz w:val="20"/>
                <w:szCs w:val="20"/>
              </w:rPr>
              <w:t>presence or absence of intervention</w:t>
            </w:r>
            <w:bookmarkEnd w:id="0"/>
          </w:p>
        </w:tc>
        <w:tc>
          <w:tcPr>
            <w:tcW w:w="2043" w:type="dxa"/>
            <w:tcBorders>
              <w:right w:val="nil"/>
            </w:tcBorders>
          </w:tcPr>
          <w:p w14:paraId="5E6FEFB9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074C6C1E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38A7F72A" w14:textId="77777777" w:rsidTr="00007FF2">
        <w:tc>
          <w:tcPr>
            <w:tcW w:w="1845" w:type="dxa"/>
            <w:tcBorders>
              <w:left w:val="nil"/>
            </w:tcBorders>
          </w:tcPr>
          <w:p w14:paraId="3B630971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  <w:r w:rsidRPr="004A7E28">
              <w:rPr>
                <w:i/>
                <w:iCs/>
                <w:color w:val="2E74B5" w:themeColor="accent5" w:themeShade="BF"/>
                <w:sz w:val="20"/>
                <w:szCs w:val="20"/>
              </w:rPr>
              <w:t>Participants</w:t>
            </w:r>
          </w:p>
        </w:tc>
        <w:tc>
          <w:tcPr>
            <w:tcW w:w="509" w:type="dxa"/>
          </w:tcPr>
          <w:p w14:paraId="616DFA42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5</w:t>
            </w:r>
          </w:p>
        </w:tc>
        <w:tc>
          <w:tcPr>
            <w:tcW w:w="4130" w:type="dxa"/>
            <w:tcBorders>
              <w:right w:val="nil"/>
            </w:tcBorders>
          </w:tcPr>
          <w:p w14:paraId="53269762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bookmarkStart w:id="1" w:name="_Hlk156745357"/>
            <w:r w:rsidRPr="008903B9">
              <w:rPr>
                <w:sz w:val="20"/>
                <w:szCs w:val="20"/>
              </w:rPr>
              <w:t>Inclusion/exclusion</w:t>
            </w:r>
            <w:r w:rsidRPr="004A7E28">
              <w:rPr>
                <w:sz w:val="20"/>
                <w:szCs w:val="20"/>
              </w:rPr>
              <w:t xml:space="preserve"> criteria, ascertainment/recruitment procedures</w:t>
            </w:r>
            <w:r>
              <w:rPr>
                <w:sz w:val="20"/>
                <w:szCs w:val="20"/>
              </w:rPr>
              <w:t xml:space="preserve"> (including prospective/retrospective design)</w:t>
            </w:r>
            <w:r w:rsidRPr="004A7E28">
              <w:rPr>
                <w:sz w:val="20"/>
                <w:szCs w:val="20"/>
              </w:rPr>
              <w:t>, stratification procedures (if applicable), and relationship among them</w:t>
            </w:r>
            <w:bookmarkEnd w:id="1"/>
          </w:p>
        </w:tc>
        <w:tc>
          <w:tcPr>
            <w:tcW w:w="2043" w:type="dxa"/>
            <w:tcBorders>
              <w:right w:val="nil"/>
            </w:tcBorders>
          </w:tcPr>
          <w:p w14:paraId="0A8A698A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7AFF8BED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2F2F94A7" w14:textId="77777777" w:rsidTr="00007FF2">
        <w:tc>
          <w:tcPr>
            <w:tcW w:w="1845" w:type="dxa"/>
            <w:tcBorders>
              <w:left w:val="nil"/>
            </w:tcBorders>
          </w:tcPr>
          <w:p w14:paraId="1EC1C7AC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0B15DAEB" w14:textId="318C13B7" w:rsidR="007F6CB3" w:rsidRPr="004A7E28" w:rsidRDefault="00395625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130" w:type="dxa"/>
            <w:tcBorders>
              <w:right w:val="nil"/>
            </w:tcBorders>
          </w:tcPr>
          <w:p w14:paraId="607C1D25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bookmarkStart w:id="2" w:name="_Hlk156745409"/>
            <w:r w:rsidRPr="00D909E4">
              <w:rPr>
                <w:sz w:val="20"/>
                <w:szCs w:val="20"/>
              </w:rPr>
              <w:t>Describe how the data were used (e.g., for training and validation/test) in the analysis, considering sample size requirements</w:t>
            </w:r>
            <w:bookmarkEnd w:id="2"/>
          </w:p>
        </w:tc>
        <w:tc>
          <w:tcPr>
            <w:tcW w:w="2043" w:type="dxa"/>
            <w:tcBorders>
              <w:right w:val="nil"/>
            </w:tcBorders>
          </w:tcPr>
          <w:p w14:paraId="147701FD" w14:textId="12EC5110" w:rsidR="007F6CB3" w:rsidRPr="004A7E28" w:rsidRDefault="007F6CB3" w:rsidP="00007FF2">
            <w:pPr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 xml:space="preserve">Phases </w:t>
            </w:r>
            <w:r>
              <w:rPr>
                <w:sz w:val="20"/>
                <w:szCs w:val="20"/>
              </w:rPr>
              <w:t>2-</w:t>
            </w:r>
            <w:r w:rsidRPr="004A7E28">
              <w:rPr>
                <w:sz w:val="20"/>
                <w:szCs w:val="20"/>
              </w:rPr>
              <w:t>4 only</w:t>
            </w:r>
          </w:p>
        </w:tc>
        <w:tc>
          <w:tcPr>
            <w:tcW w:w="833" w:type="dxa"/>
            <w:tcBorders>
              <w:right w:val="nil"/>
            </w:tcBorders>
          </w:tcPr>
          <w:p w14:paraId="34940FD1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3C5B749C" w14:textId="77777777" w:rsidTr="00007FF2">
        <w:tc>
          <w:tcPr>
            <w:tcW w:w="1845" w:type="dxa"/>
            <w:tcBorders>
              <w:left w:val="nil"/>
            </w:tcBorders>
          </w:tcPr>
          <w:p w14:paraId="4F668855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2B891187" w14:textId="5D6DFF45" w:rsidR="007F6CB3" w:rsidRPr="004A7E28" w:rsidRDefault="00395625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130" w:type="dxa"/>
            <w:tcBorders>
              <w:right w:val="nil"/>
            </w:tcBorders>
          </w:tcPr>
          <w:p w14:paraId="44722A0E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Prevalence of diagnosis/outcome in training and test sample</w:t>
            </w:r>
            <w:r>
              <w:rPr>
                <w:sz w:val="20"/>
                <w:szCs w:val="20"/>
              </w:rPr>
              <w:t>s</w:t>
            </w:r>
            <w:r w:rsidRPr="004A7E28">
              <w:rPr>
                <w:sz w:val="20"/>
                <w:szCs w:val="20"/>
              </w:rPr>
              <w:t xml:space="preserve"> or distribution of clinical independent variable</w:t>
            </w:r>
          </w:p>
        </w:tc>
        <w:tc>
          <w:tcPr>
            <w:tcW w:w="2043" w:type="dxa"/>
            <w:tcBorders>
              <w:right w:val="nil"/>
            </w:tcBorders>
          </w:tcPr>
          <w:p w14:paraId="6AC435E6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04549818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71497100" w14:textId="77777777" w:rsidTr="00007FF2">
        <w:tc>
          <w:tcPr>
            <w:tcW w:w="1845" w:type="dxa"/>
            <w:tcBorders>
              <w:left w:val="nil"/>
              <w:bottom w:val="single" w:sz="4" w:space="0" w:color="auto"/>
            </w:tcBorders>
          </w:tcPr>
          <w:p w14:paraId="1B955EBD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bottom w:val="single" w:sz="4" w:space="0" w:color="auto"/>
            </w:tcBorders>
          </w:tcPr>
          <w:p w14:paraId="4C6038E0" w14:textId="38DA34BC" w:rsidR="007F6CB3" w:rsidRPr="004A7E28" w:rsidRDefault="00395625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130" w:type="dxa"/>
            <w:tcBorders>
              <w:bottom w:val="single" w:sz="4" w:space="0" w:color="auto"/>
              <w:right w:val="nil"/>
            </w:tcBorders>
          </w:tcPr>
          <w:p w14:paraId="2272B667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bookmarkStart w:id="3" w:name="_Hlk156130573"/>
            <w:r w:rsidRPr="004A7E28">
              <w:rPr>
                <w:sz w:val="20"/>
                <w:szCs w:val="20"/>
              </w:rPr>
              <w:t>Justification of control group</w:t>
            </w:r>
            <w:bookmarkEnd w:id="3"/>
          </w:p>
        </w:tc>
        <w:tc>
          <w:tcPr>
            <w:tcW w:w="2043" w:type="dxa"/>
            <w:tcBorders>
              <w:bottom w:val="single" w:sz="4" w:space="0" w:color="auto"/>
              <w:right w:val="nil"/>
            </w:tcBorders>
          </w:tcPr>
          <w:p w14:paraId="25CC5CC5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When different samples are recruited separately</w:t>
            </w:r>
          </w:p>
        </w:tc>
        <w:tc>
          <w:tcPr>
            <w:tcW w:w="833" w:type="dxa"/>
            <w:tcBorders>
              <w:bottom w:val="single" w:sz="4" w:space="0" w:color="auto"/>
              <w:right w:val="nil"/>
            </w:tcBorders>
          </w:tcPr>
          <w:p w14:paraId="2C0FB2C1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3BDBB93D" w14:textId="77777777" w:rsidTr="00007FF2">
        <w:tc>
          <w:tcPr>
            <w:tcW w:w="1845" w:type="dxa"/>
            <w:tcBorders>
              <w:left w:val="nil"/>
              <w:bottom w:val="nil"/>
              <w:right w:val="single" w:sz="4" w:space="0" w:color="auto"/>
            </w:tcBorders>
          </w:tcPr>
          <w:p w14:paraId="2980F381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  <w:bookmarkStart w:id="4" w:name="_Hlk156132989"/>
            <w:r w:rsidRPr="004A7E28">
              <w:rPr>
                <w:i/>
                <w:iCs/>
                <w:color w:val="2E74B5" w:themeColor="accent5" w:themeShade="BF"/>
                <w:sz w:val="20"/>
                <w:szCs w:val="20"/>
              </w:rPr>
              <w:t>Test Methods</w:t>
            </w:r>
          </w:p>
        </w:tc>
        <w:tc>
          <w:tcPr>
            <w:tcW w:w="509" w:type="dxa"/>
            <w:tcBorders>
              <w:left w:val="single" w:sz="4" w:space="0" w:color="auto"/>
              <w:bottom w:val="nil"/>
            </w:tcBorders>
          </w:tcPr>
          <w:p w14:paraId="530A61EC" w14:textId="096F4ADE" w:rsidR="007F6CB3" w:rsidRPr="004A7E28" w:rsidRDefault="00395625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130" w:type="dxa"/>
            <w:tcBorders>
              <w:bottom w:val="nil"/>
              <w:right w:val="nil"/>
            </w:tcBorders>
          </w:tcPr>
          <w:p w14:paraId="505B6E34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Index test, in sufficient detail to allow replication</w:t>
            </w:r>
          </w:p>
        </w:tc>
        <w:tc>
          <w:tcPr>
            <w:tcW w:w="2043" w:type="dxa"/>
            <w:tcBorders>
              <w:bottom w:val="nil"/>
              <w:right w:val="nil"/>
            </w:tcBorders>
          </w:tcPr>
          <w:p w14:paraId="5E9FA811" w14:textId="2A2EAEE8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bottom w:val="nil"/>
              <w:right w:val="nil"/>
            </w:tcBorders>
          </w:tcPr>
          <w:p w14:paraId="2DFF7296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6D265E22" w14:textId="77777777" w:rsidTr="00007FF2">
        <w:tc>
          <w:tcPr>
            <w:tcW w:w="18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5E1D58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top w:val="nil"/>
              <w:left w:val="single" w:sz="4" w:space="0" w:color="auto"/>
              <w:bottom w:val="nil"/>
            </w:tcBorders>
          </w:tcPr>
          <w:p w14:paraId="70989E0B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top w:val="nil"/>
              <w:right w:val="nil"/>
            </w:tcBorders>
          </w:tcPr>
          <w:p w14:paraId="29F40D8C" w14:textId="77777777" w:rsidR="007F6CB3" w:rsidRPr="00A87956" w:rsidRDefault="007F6CB3" w:rsidP="00202E46">
            <w:pPr>
              <w:pStyle w:val="ListParagraph"/>
              <w:numPr>
                <w:ilvl w:val="0"/>
                <w:numId w:val="3"/>
              </w:numPr>
              <w:ind w:hanging="390"/>
              <w:rPr>
                <w:sz w:val="20"/>
                <w:szCs w:val="20"/>
              </w:rPr>
            </w:pPr>
            <w:r w:rsidRPr="00A87956">
              <w:rPr>
                <w:sz w:val="20"/>
                <w:szCs w:val="20"/>
              </w:rPr>
              <w:t>Participant behavioral management,</w:t>
            </w:r>
          </w:p>
        </w:tc>
        <w:tc>
          <w:tcPr>
            <w:tcW w:w="2043" w:type="dxa"/>
            <w:tcBorders>
              <w:top w:val="nil"/>
              <w:bottom w:val="nil"/>
              <w:right w:val="nil"/>
            </w:tcBorders>
          </w:tcPr>
          <w:p w14:paraId="12B88FF3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nil"/>
              <w:right w:val="nil"/>
            </w:tcBorders>
          </w:tcPr>
          <w:p w14:paraId="4D7719D2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475C96B1" w14:textId="77777777" w:rsidTr="00007FF2">
        <w:tc>
          <w:tcPr>
            <w:tcW w:w="18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F63E2D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top w:val="nil"/>
              <w:left w:val="single" w:sz="4" w:space="0" w:color="auto"/>
              <w:bottom w:val="nil"/>
            </w:tcBorders>
          </w:tcPr>
          <w:p w14:paraId="48BC400E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right w:val="nil"/>
            </w:tcBorders>
          </w:tcPr>
          <w:p w14:paraId="78F22EBA" w14:textId="1124FF0D" w:rsidR="007F6CB3" w:rsidRPr="00C31974" w:rsidRDefault="00F408FC" w:rsidP="00202E46">
            <w:pPr>
              <w:pStyle w:val="ListParagraph"/>
              <w:numPr>
                <w:ilvl w:val="0"/>
                <w:numId w:val="3"/>
              </w:numPr>
              <w:ind w:hanging="3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  <w:r w:rsidR="007F6CB3" w:rsidRPr="00C31974">
              <w:rPr>
                <w:sz w:val="20"/>
                <w:szCs w:val="20"/>
              </w:rPr>
              <w:t>ardware and software, including electrode montage, electrode reference, and recording settings,</w:t>
            </w:r>
          </w:p>
        </w:tc>
        <w:tc>
          <w:tcPr>
            <w:tcW w:w="2043" w:type="dxa"/>
            <w:tcBorders>
              <w:top w:val="nil"/>
              <w:bottom w:val="nil"/>
              <w:right w:val="nil"/>
            </w:tcBorders>
          </w:tcPr>
          <w:p w14:paraId="7DF78702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1C03583B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6AAC49C6" w14:textId="77777777" w:rsidTr="00007FF2">
        <w:tc>
          <w:tcPr>
            <w:tcW w:w="18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0DD42D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top w:val="nil"/>
              <w:left w:val="single" w:sz="4" w:space="0" w:color="auto"/>
              <w:bottom w:val="nil"/>
            </w:tcBorders>
          </w:tcPr>
          <w:p w14:paraId="1B918DF4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right w:val="nil"/>
            </w:tcBorders>
          </w:tcPr>
          <w:p w14:paraId="39FF87AF" w14:textId="77777777" w:rsidR="007F6CB3" w:rsidRPr="00C31974" w:rsidRDefault="007F6CB3" w:rsidP="00202E46">
            <w:pPr>
              <w:pStyle w:val="ListParagraph"/>
              <w:numPr>
                <w:ilvl w:val="0"/>
                <w:numId w:val="3"/>
              </w:numPr>
              <w:ind w:left="690" w:hanging="300"/>
              <w:rPr>
                <w:sz w:val="20"/>
                <w:szCs w:val="20"/>
              </w:rPr>
            </w:pPr>
            <w:r w:rsidRPr="00C31974">
              <w:rPr>
                <w:sz w:val="20"/>
                <w:szCs w:val="20"/>
              </w:rPr>
              <w:t>recording environment,</w:t>
            </w:r>
          </w:p>
        </w:tc>
        <w:tc>
          <w:tcPr>
            <w:tcW w:w="2043" w:type="dxa"/>
            <w:tcBorders>
              <w:top w:val="nil"/>
              <w:bottom w:val="nil"/>
              <w:right w:val="nil"/>
            </w:tcBorders>
          </w:tcPr>
          <w:p w14:paraId="1B050757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2AF74203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5A4E2B8F" w14:textId="77777777" w:rsidTr="00007FF2">
        <w:tc>
          <w:tcPr>
            <w:tcW w:w="18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972537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top w:val="nil"/>
              <w:left w:val="single" w:sz="4" w:space="0" w:color="auto"/>
              <w:bottom w:val="nil"/>
            </w:tcBorders>
          </w:tcPr>
          <w:p w14:paraId="377BAB96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right w:val="nil"/>
            </w:tcBorders>
          </w:tcPr>
          <w:p w14:paraId="1E727608" w14:textId="77777777" w:rsidR="007F6CB3" w:rsidRPr="004A7E28" w:rsidRDefault="007F6CB3" w:rsidP="007F6CB3">
            <w:pPr>
              <w:ind w:left="714" w:hanging="3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4A7E28">
              <w:rPr>
                <w:sz w:val="20"/>
                <w:szCs w:val="20"/>
              </w:rPr>
              <w:t>.</w:t>
            </w:r>
            <w:r w:rsidRPr="004A7E28">
              <w:rPr>
                <w:sz w:val="20"/>
                <w:szCs w:val="20"/>
              </w:rPr>
              <w:tab/>
            </w:r>
            <w:proofErr w:type="gramStart"/>
            <w:r w:rsidRPr="004A7E28">
              <w:rPr>
                <w:sz w:val="20"/>
                <w:szCs w:val="20"/>
              </w:rPr>
              <w:t>tech</w:t>
            </w:r>
            <w:r>
              <w:rPr>
                <w:sz w:val="20"/>
                <w:szCs w:val="20"/>
              </w:rPr>
              <w:t>nologist</w:t>
            </w:r>
            <w:proofErr w:type="gramEnd"/>
            <w:r w:rsidRPr="004A7E28">
              <w:rPr>
                <w:sz w:val="20"/>
                <w:szCs w:val="20"/>
              </w:rPr>
              <w:t xml:space="preserve"> qualifications/training/certification,</w:t>
            </w:r>
          </w:p>
        </w:tc>
        <w:tc>
          <w:tcPr>
            <w:tcW w:w="2043" w:type="dxa"/>
            <w:tcBorders>
              <w:top w:val="nil"/>
              <w:bottom w:val="nil"/>
              <w:right w:val="nil"/>
            </w:tcBorders>
          </w:tcPr>
          <w:p w14:paraId="2826D0E6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7428BFAC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6CCADE4B" w14:textId="77777777" w:rsidTr="00007FF2">
        <w:tc>
          <w:tcPr>
            <w:tcW w:w="18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9F361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top w:val="nil"/>
              <w:left w:val="single" w:sz="4" w:space="0" w:color="auto"/>
              <w:bottom w:val="nil"/>
            </w:tcBorders>
          </w:tcPr>
          <w:p w14:paraId="412A8F54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right w:val="nil"/>
            </w:tcBorders>
          </w:tcPr>
          <w:p w14:paraId="18C9611C" w14:textId="260BF77A" w:rsidR="007F6CB3" w:rsidRPr="002F079A" w:rsidRDefault="007F6CB3" w:rsidP="007F6CB3">
            <w:pPr>
              <w:ind w:left="714" w:hanging="384"/>
              <w:rPr>
                <w:sz w:val="20"/>
                <w:szCs w:val="20"/>
              </w:rPr>
            </w:pPr>
            <w:r w:rsidRPr="002F079A">
              <w:rPr>
                <w:sz w:val="20"/>
                <w:szCs w:val="20"/>
              </w:rPr>
              <w:t>e.</w:t>
            </w:r>
            <w:r w:rsidRPr="002F079A">
              <w:rPr>
                <w:sz w:val="20"/>
                <w:szCs w:val="20"/>
              </w:rPr>
              <w:tab/>
            </w:r>
            <w:bookmarkStart w:id="5" w:name="_Hlk165087285"/>
            <w:r w:rsidRPr="002F079A">
              <w:rPr>
                <w:sz w:val="20"/>
                <w:szCs w:val="20"/>
              </w:rPr>
              <w:t xml:space="preserve">psychophysical </w:t>
            </w:r>
            <w:r w:rsidR="0029485C" w:rsidRPr="002F079A">
              <w:rPr>
                <w:sz w:val="20"/>
                <w:szCs w:val="20"/>
              </w:rPr>
              <w:t xml:space="preserve">equipment, </w:t>
            </w:r>
            <w:r w:rsidRPr="002F079A">
              <w:rPr>
                <w:sz w:val="20"/>
                <w:szCs w:val="20"/>
              </w:rPr>
              <w:t>tasks, order, and instructions for participants,</w:t>
            </w:r>
            <w:bookmarkEnd w:id="5"/>
          </w:p>
        </w:tc>
        <w:tc>
          <w:tcPr>
            <w:tcW w:w="2043" w:type="dxa"/>
            <w:tcBorders>
              <w:top w:val="nil"/>
              <w:bottom w:val="nil"/>
              <w:right w:val="nil"/>
            </w:tcBorders>
          </w:tcPr>
          <w:p w14:paraId="009F2F9D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75F2559A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47FE00CF" w14:textId="77777777" w:rsidTr="00007FF2">
        <w:tc>
          <w:tcPr>
            <w:tcW w:w="18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BED776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top w:val="nil"/>
              <w:left w:val="single" w:sz="4" w:space="0" w:color="auto"/>
              <w:bottom w:val="nil"/>
            </w:tcBorders>
          </w:tcPr>
          <w:p w14:paraId="5D5C9937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right w:val="nil"/>
            </w:tcBorders>
          </w:tcPr>
          <w:p w14:paraId="446EBA88" w14:textId="77777777" w:rsidR="007F6CB3" w:rsidRPr="002F079A" w:rsidRDefault="007F6CB3" w:rsidP="007F6CB3">
            <w:pPr>
              <w:ind w:left="714" w:hanging="384"/>
              <w:rPr>
                <w:sz w:val="20"/>
                <w:szCs w:val="20"/>
              </w:rPr>
            </w:pPr>
            <w:r w:rsidRPr="002F079A">
              <w:rPr>
                <w:sz w:val="20"/>
                <w:szCs w:val="20"/>
              </w:rPr>
              <w:t>f.</w:t>
            </w:r>
            <w:r w:rsidRPr="002F079A">
              <w:rPr>
                <w:sz w:val="20"/>
                <w:szCs w:val="20"/>
              </w:rPr>
              <w:tab/>
              <w:t>calibration of stimulus-delivery devices,</w:t>
            </w:r>
          </w:p>
        </w:tc>
        <w:tc>
          <w:tcPr>
            <w:tcW w:w="2043" w:type="dxa"/>
            <w:tcBorders>
              <w:top w:val="nil"/>
              <w:bottom w:val="nil"/>
              <w:right w:val="nil"/>
            </w:tcBorders>
          </w:tcPr>
          <w:p w14:paraId="66F6CE4B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2554F9C0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40B6E26B" w14:textId="77777777" w:rsidTr="00007FF2">
        <w:tc>
          <w:tcPr>
            <w:tcW w:w="18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71D8AB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top w:val="nil"/>
              <w:left w:val="single" w:sz="4" w:space="0" w:color="auto"/>
              <w:bottom w:val="nil"/>
            </w:tcBorders>
          </w:tcPr>
          <w:p w14:paraId="0891FF4D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right w:val="nil"/>
            </w:tcBorders>
          </w:tcPr>
          <w:p w14:paraId="63FBE518" w14:textId="77777777" w:rsidR="007F6CB3" w:rsidRPr="002F079A" w:rsidRDefault="007F6CB3" w:rsidP="007F6CB3">
            <w:pPr>
              <w:ind w:left="714" w:hanging="384"/>
              <w:rPr>
                <w:sz w:val="20"/>
                <w:szCs w:val="20"/>
              </w:rPr>
            </w:pPr>
            <w:r w:rsidRPr="002F079A">
              <w:rPr>
                <w:sz w:val="20"/>
                <w:szCs w:val="20"/>
              </w:rPr>
              <w:t>g. Data analysis pipeline in sufficient detail to allow replication, including preprocessing of EEG data, data selection/rejection, approaches/criteria/parameters,</w:t>
            </w:r>
          </w:p>
        </w:tc>
        <w:tc>
          <w:tcPr>
            <w:tcW w:w="2043" w:type="dxa"/>
            <w:tcBorders>
              <w:top w:val="nil"/>
              <w:bottom w:val="nil"/>
              <w:right w:val="nil"/>
            </w:tcBorders>
          </w:tcPr>
          <w:p w14:paraId="5190A56E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35275364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52CBBA4E" w14:textId="77777777" w:rsidTr="00007FF2">
        <w:tc>
          <w:tcPr>
            <w:tcW w:w="1845" w:type="dxa"/>
            <w:tcBorders>
              <w:top w:val="nil"/>
              <w:left w:val="nil"/>
            </w:tcBorders>
          </w:tcPr>
          <w:p w14:paraId="4318FA76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top w:val="nil"/>
            </w:tcBorders>
          </w:tcPr>
          <w:p w14:paraId="304D67AC" w14:textId="77777777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right w:val="nil"/>
            </w:tcBorders>
          </w:tcPr>
          <w:p w14:paraId="248EED0E" w14:textId="28548C18" w:rsidR="007F6CB3" w:rsidRPr="002F079A" w:rsidRDefault="007F6CB3" w:rsidP="007F6CB3">
            <w:pPr>
              <w:ind w:left="690" w:hanging="360"/>
              <w:rPr>
                <w:sz w:val="20"/>
                <w:szCs w:val="20"/>
              </w:rPr>
            </w:pPr>
            <w:r w:rsidRPr="002F079A">
              <w:rPr>
                <w:sz w:val="20"/>
                <w:szCs w:val="20"/>
              </w:rPr>
              <w:t xml:space="preserve">h. quality control procedures, including </w:t>
            </w:r>
            <w:r w:rsidR="00BE3BE8" w:rsidRPr="002F079A">
              <w:rPr>
                <w:sz w:val="20"/>
                <w:szCs w:val="20"/>
              </w:rPr>
              <w:t xml:space="preserve">staff training and </w:t>
            </w:r>
            <w:r w:rsidRPr="002F079A">
              <w:rPr>
                <w:sz w:val="20"/>
                <w:szCs w:val="20"/>
              </w:rPr>
              <w:t>inter-site calibration</w:t>
            </w:r>
          </w:p>
        </w:tc>
        <w:tc>
          <w:tcPr>
            <w:tcW w:w="2043" w:type="dxa"/>
            <w:tcBorders>
              <w:top w:val="nil"/>
              <w:right w:val="nil"/>
            </w:tcBorders>
          </w:tcPr>
          <w:p w14:paraId="1A28F513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304E9C37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5C3B149E" w14:textId="77777777" w:rsidTr="00007FF2">
        <w:tc>
          <w:tcPr>
            <w:tcW w:w="1845" w:type="dxa"/>
            <w:tcBorders>
              <w:left w:val="nil"/>
            </w:tcBorders>
          </w:tcPr>
          <w:p w14:paraId="6CB71162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4622CEA4" w14:textId="1347A9F1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95625">
              <w:rPr>
                <w:sz w:val="20"/>
                <w:szCs w:val="20"/>
              </w:rPr>
              <w:t>0</w:t>
            </w:r>
          </w:p>
        </w:tc>
        <w:tc>
          <w:tcPr>
            <w:tcW w:w="4130" w:type="dxa"/>
            <w:tcBorders>
              <w:right w:val="nil"/>
            </w:tcBorders>
          </w:tcPr>
          <w:p w14:paraId="405E551A" w14:textId="2FE834D2" w:rsidR="007F6CB3" w:rsidRPr="002F079A" w:rsidRDefault="007F6CB3" w:rsidP="00007FF2">
            <w:pPr>
              <w:rPr>
                <w:sz w:val="20"/>
                <w:szCs w:val="20"/>
              </w:rPr>
            </w:pPr>
            <w:r w:rsidRPr="002F079A">
              <w:rPr>
                <w:sz w:val="20"/>
                <w:szCs w:val="20"/>
              </w:rPr>
              <w:t xml:space="preserve">Disclosure of all clinical information or results available to personnel involved in data collection and analysis (both index and </w:t>
            </w:r>
            <w:r w:rsidRPr="002F079A">
              <w:rPr>
                <w:sz w:val="20"/>
                <w:szCs w:val="20"/>
              </w:rPr>
              <w:lastRenderedPageBreak/>
              <w:t>reference tests)</w:t>
            </w:r>
            <w:r w:rsidR="003B7C21" w:rsidRPr="002F079A">
              <w:rPr>
                <w:sz w:val="20"/>
                <w:szCs w:val="20"/>
              </w:rPr>
              <w:t>,</w:t>
            </w:r>
            <w:r w:rsidR="00164635" w:rsidRPr="002F079A">
              <w:rPr>
                <w:sz w:val="20"/>
                <w:szCs w:val="20"/>
              </w:rPr>
              <w:t xml:space="preserve"> specify</w:t>
            </w:r>
            <w:r w:rsidR="003B7C21" w:rsidRPr="002F079A">
              <w:rPr>
                <w:sz w:val="20"/>
                <w:szCs w:val="20"/>
              </w:rPr>
              <w:t>ing</w:t>
            </w:r>
            <w:r w:rsidR="00164635" w:rsidRPr="002F079A">
              <w:rPr>
                <w:sz w:val="20"/>
                <w:szCs w:val="20"/>
              </w:rPr>
              <w:t xml:space="preserve"> if they were blinded to certain data</w:t>
            </w:r>
          </w:p>
        </w:tc>
        <w:tc>
          <w:tcPr>
            <w:tcW w:w="2043" w:type="dxa"/>
            <w:tcBorders>
              <w:right w:val="nil"/>
            </w:tcBorders>
          </w:tcPr>
          <w:p w14:paraId="7DF39305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045C1916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66BB0845" w14:textId="77777777" w:rsidTr="00007FF2">
        <w:tc>
          <w:tcPr>
            <w:tcW w:w="1845" w:type="dxa"/>
            <w:tcBorders>
              <w:left w:val="nil"/>
            </w:tcBorders>
          </w:tcPr>
          <w:p w14:paraId="6192D101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  <w:bookmarkStart w:id="6" w:name="_Hlk156146701"/>
            <w:bookmarkEnd w:id="4"/>
          </w:p>
        </w:tc>
        <w:tc>
          <w:tcPr>
            <w:tcW w:w="509" w:type="dxa"/>
          </w:tcPr>
          <w:p w14:paraId="58690ADF" w14:textId="5D84F474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1</w:t>
            </w:r>
            <w:r w:rsidR="00395625">
              <w:rPr>
                <w:sz w:val="20"/>
                <w:szCs w:val="20"/>
              </w:rPr>
              <w:t>1</w:t>
            </w:r>
          </w:p>
        </w:tc>
        <w:tc>
          <w:tcPr>
            <w:tcW w:w="4130" w:type="dxa"/>
            <w:tcBorders>
              <w:right w:val="nil"/>
            </w:tcBorders>
          </w:tcPr>
          <w:p w14:paraId="50D30259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bookmarkStart w:id="7" w:name="_Hlk156745460"/>
            <w:r w:rsidRPr="004A7E28">
              <w:rPr>
                <w:sz w:val="20"/>
                <w:szCs w:val="20"/>
              </w:rPr>
              <w:t>Pre-</w:t>
            </w:r>
            <w:r>
              <w:rPr>
                <w:sz w:val="20"/>
                <w:szCs w:val="20"/>
              </w:rPr>
              <w:t>specification</w:t>
            </w:r>
            <w:r w:rsidRPr="004A7E28">
              <w:rPr>
                <w:sz w:val="20"/>
                <w:szCs w:val="20"/>
              </w:rPr>
              <w:t xml:space="preserve"> of </w:t>
            </w:r>
            <w:r>
              <w:rPr>
                <w:sz w:val="20"/>
                <w:szCs w:val="20"/>
              </w:rPr>
              <w:t xml:space="preserve">EEG dependent variables, </w:t>
            </w:r>
            <w:r w:rsidRPr="004A7E28">
              <w:rPr>
                <w:sz w:val="20"/>
                <w:szCs w:val="20"/>
              </w:rPr>
              <w:t xml:space="preserve">analysis pipeline and thresholds, and disclosure of all </w:t>
            </w:r>
            <w:r>
              <w:rPr>
                <w:sz w:val="20"/>
                <w:szCs w:val="20"/>
              </w:rPr>
              <w:t xml:space="preserve">investigator-set </w:t>
            </w:r>
            <w:r w:rsidRPr="004A7E28">
              <w:rPr>
                <w:sz w:val="20"/>
                <w:szCs w:val="20"/>
              </w:rPr>
              <w:t>parameters or steps explored/revised after data collection began</w:t>
            </w:r>
            <w:bookmarkEnd w:id="7"/>
          </w:p>
        </w:tc>
        <w:tc>
          <w:tcPr>
            <w:tcW w:w="2043" w:type="dxa"/>
            <w:tcBorders>
              <w:right w:val="nil"/>
            </w:tcBorders>
          </w:tcPr>
          <w:p w14:paraId="4A0DFB67" w14:textId="5E96390B" w:rsidR="007F6CB3" w:rsidRPr="004A7E28" w:rsidRDefault="007F6CB3" w:rsidP="00007F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Required for test samples of Phases </w:t>
            </w:r>
            <w:r w:rsidR="00EF6D04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-4</w:t>
            </w:r>
          </w:p>
        </w:tc>
        <w:tc>
          <w:tcPr>
            <w:tcW w:w="833" w:type="dxa"/>
            <w:tcBorders>
              <w:right w:val="nil"/>
            </w:tcBorders>
          </w:tcPr>
          <w:p w14:paraId="15728DEA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bookmarkEnd w:id="6"/>
      <w:tr w:rsidR="007F6CB3" w:rsidRPr="004A7E28" w14:paraId="5F229F99" w14:textId="77777777" w:rsidTr="00007FF2">
        <w:tc>
          <w:tcPr>
            <w:tcW w:w="1845" w:type="dxa"/>
            <w:tcBorders>
              <w:left w:val="nil"/>
            </w:tcBorders>
          </w:tcPr>
          <w:p w14:paraId="30393D19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1EE9AF7E" w14:textId="16968DE8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1</w:t>
            </w:r>
            <w:r w:rsidR="00395625">
              <w:rPr>
                <w:sz w:val="20"/>
                <w:szCs w:val="20"/>
              </w:rPr>
              <w:t>2</w:t>
            </w:r>
          </w:p>
        </w:tc>
        <w:tc>
          <w:tcPr>
            <w:tcW w:w="4130" w:type="dxa"/>
            <w:tcBorders>
              <w:right w:val="nil"/>
            </w:tcBorders>
          </w:tcPr>
          <w:p w14:paraId="05FE2C39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r w:rsidRPr="008903B9">
              <w:rPr>
                <w:sz w:val="20"/>
                <w:szCs w:val="20"/>
              </w:rPr>
              <w:t>Reference standard,</w:t>
            </w:r>
            <w:r>
              <w:rPr>
                <w:sz w:val="20"/>
                <w:szCs w:val="20"/>
              </w:rPr>
              <w:t xml:space="preserve"> its rationale, </w:t>
            </w:r>
            <w:r w:rsidRPr="004A7E28">
              <w:rPr>
                <w:sz w:val="20"/>
                <w:szCs w:val="20"/>
              </w:rPr>
              <w:t>and procedures for</w:t>
            </w:r>
            <w:r>
              <w:rPr>
                <w:sz w:val="20"/>
                <w:szCs w:val="20"/>
              </w:rPr>
              <w:t xml:space="preserve"> determining</w:t>
            </w:r>
            <w:r w:rsidRPr="004A7E28">
              <w:rPr>
                <w:sz w:val="20"/>
                <w:szCs w:val="20"/>
              </w:rPr>
              <w:t xml:space="preserve"> alternative diagnoses/outcomes, in sufficient detail to allow replication</w:t>
            </w:r>
          </w:p>
        </w:tc>
        <w:tc>
          <w:tcPr>
            <w:tcW w:w="2043" w:type="dxa"/>
            <w:tcBorders>
              <w:right w:val="nil"/>
            </w:tcBorders>
          </w:tcPr>
          <w:p w14:paraId="02F34A12" w14:textId="61550A8F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4A6D5354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6D018D66" w14:textId="77777777" w:rsidTr="00007FF2">
        <w:tc>
          <w:tcPr>
            <w:tcW w:w="1845" w:type="dxa"/>
            <w:tcBorders>
              <w:left w:val="nil"/>
            </w:tcBorders>
          </w:tcPr>
          <w:p w14:paraId="4E519882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2B548A98" w14:textId="1D17CBE0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1</w:t>
            </w:r>
            <w:r w:rsidR="00395625">
              <w:rPr>
                <w:sz w:val="20"/>
                <w:szCs w:val="20"/>
              </w:rPr>
              <w:t>3</w:t>
            </w:r>
          </w:p>
        </w:tc>
        <w:tc>
          <w:tcPr>
            <w:tcW w:w="4130" w:type="dxa"/>
            <w:tcBorders>
              <w:right w:val="nil"/>
            </w:tcBorders>
          </w:tcPr>
          <w:p w14:paraId="6555BB1D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bookmarkStart w:id="8" w:name="_Hlk156745501"/>
            <w:r w:rsidRPr="004A7E28">
              <w:rPr>
                <w:sz w:val="20"/>
                <w:szCs w:val="20"/>
              </w:rPr>
              <w:t xml:space="preserve">Criteria for </w:t>
            </w:r>
            <w:r>
              <w:rPr>
                <w:sz w:val="20"/>
                <w:szCs w:val="20"/>
              </w:rPr>
              <w:t xml:space="preserve">any </w:t>
            </w:r>
            <w:r w:rsidRPr="004A7E28">
              <w:rPr>
                <w:sz w:val="20"/>
                <w:szCs w:val="20"/>
              </w:rPr>
              <w:t>exclusion</w:t>
            </w:r>
            <w:r>
              <w:rPr>
                <w:sz w:val="20"/>
                <w:szCs w:val="20"/>
              </w:rPr>
              <w:t xml:space="preserve"> of any participants</w:t>
            </w:r>
            <w:r w:rsidRPr="004A7E28">
              <w:rPr>
                <w:sz w:val="20"/>
                <w:szCs w:val="20"/>
              </w:rPr>
              <w:t xml:space="preserve"> following (attempted) data collection</w:t>
            </w:r>
            <w:bookmarkEnd w:id="8"/>
          </w:p>
        </w:tc>
        <w:tc>
          <w:tcPr>
            <w:tcW w:w="2043" w:type="dxa"/>
            <w:tcBorders>
              <w:right w:val="nil"/>
            </w:tcBorders>
          </w:tcPr>
          <w:p w14:paraId="24F835D5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6135EE3D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499EF82E" w14:textId="77777777" w:rsidTr="00007FF2">
        <w:tc>
          <w:tcPr>
            <w:tcW w:w="1845" w:type="dxa"/>
            <w:tcBorders>
              <w:left w:val="nil"/>
            </w:tcBorders>
          </w:tcPr>
          <w:p w14:paraId="6F9A69D4" w14:textId="77777777" w:rsidR="007F6CB3" w:rsidRPr="004A7E28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  <w:r w:rsidRPr="004A7E28">
              <w:rPr>
                <w:i/>
                <w:iCs/>
                <w:color w:val="2E74B5" w:themeColor="accent5" w:themeShade="BF"/>
                <w:sz w:val="20"/>
                <w:szCs w:val="20"/>
              </w:rPr>
              <w:t>Statistical Analysis</w:t>
            </w:r>
          </w:p>
        </w:tc>
        <w:tc>
          <w:tcPr>
            <w:tcW w:w="509" w:type="dxa"/>
          </w:tcPr>
          <w:p w14:paraId="11DAD9E3" w14:textId="37484C5E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1</w:t>
            </w:r>
            <w:r w:rsidR="00395625">
              <w:rPr>
                <w:sz w:val="20"/>
                <w:szCs w:val="20"/>
              </w:rPr>
              <w:t>4</w:t>
            </w:r>
          </w:p>
        </w:tc>
        <w:tc>
          <w:tcPr>
            <w:tcW w:w="4130" w:type="dxa"/>
            <w:tcBorders>
              <w:right w:val="nil"/>
            </w:tcBorders>
          </w:tcPr>
          <w:p w14:paraId="13E59449" w14:textId="77777777" w:rsidR="007F6CB3" w:rsidRPr="00D30E90" w:rsidRDefault="007F6CB3" w:rsidP="00007FF2">
            <w:pPr>
              <w:rPr>
                <w:sz w:val="20"/>
                <w:szCs w:val="20"/>
                <w:highlight w:val="yellow"/>
              </w:rPr>
            </w:pPr>
            <w:r w:rsidRPr="004B000B">
              <w:rPr>
                <w:sz w:val="20"/>
                <w:szCs w:val="20"/>
              </w:rPr>
              <w:t>All other risk, disease and demographic variables analyzed along</w:t>
            </w:r>
            <w:r>
              <w:rPr>
                <w:sz w:val="20"/>
                <w:szCs w:val="20"/>
              </w:rPr>
              <w:t>side</w:t>
            </w:r>
            <w:r w:rsidRPr="004B000B">
              <w:rPr>
                <w:sz w:val="20"/>
                <w:szCs w:val="20"/>
              </w:rPr>
              <w:t xml:space="preserve"> EEG dependent variables</w:t>
            </w:r>
          </w:p>
        </w:tc>
        <w:tc>
          <w:tcPr>
            <w:tcW w:w="2043" w:type="dxa"/>
            <w:tcBorders>
              <w:right w:val="nil"/>
            </w:tcBorders>
          </w:tcPr>
          <w:p w14:paraId="69767E8C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01E1AC63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4D511B6D" w14:textId="77777777" w:rsidTr="00007FF2">
        <w:tc>
          <w:tcPr>
            <w:tcW w:w="1845" w:type="dxa"/>
            <w:tcBorders>
              <w:left w:val="nil"/>
            </w:tcBorders>
          </w:tcPr>
          <w:p w14:paraId="72A3C89D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10541FF5" w14:textId="6DF0CA9E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95625">
              <w:rPr>
                <w:sz w:val="20"/>
                <w:szCs w:val="20"/>
              </w:rPr>
              <w:t>5</w:t>
            </w:r>
          </w:p>
        </w:tc>
        <w:tc>
          <w:tcPr>
            <w:tcW w:w="4130" w:type="dxa"/>
            <w:tcBorders>
              <w:right w:val="nil"/>
            </w:tcBorders>
          </w:tcPr>
          <w:p w14:paraId="065AA34B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bookmarkStart w:id="9" w:name="_Hlk156745580"/>
            <w:r w:rsidRPr="00D909E4">
              <w:rPr>
                <w:sz w:val="20"/>
                <w:szCs w:val="20"/>
              </w:rPr>
              <w:t>For multivariable prediction models, details of any variable selection procedures</w:t>
            </w:r>
            <w:r w:rsidRPr="008903B9">
              <w:rPr>
                <w:sz w:val="20"/>
                <w:szCs w:val="20"/>
              </w:rPr>
              <w:t>, data</w:t>
            </w:r>
            <w:r>
              <w:rPr>
                <w:sz w:val="20"/>
                <w:szCs w:val="20"/>
              </w:rPr>
              <w:t>-</w:t>
            </w:r>
            <w:r w:rsidRPr="008903B9">
              <w:rPr>
                <w:sz w:val="20"/>
                <w:szCs w:val="20"/>
              </w:rPr>
              <w:t>reduction strategies,</w:t>
            </w:r>
            <w:r w:rsidRPr="00D909E4">
              <w:rPr>
                <w:sz w:val="20"/>
                <w:szCs w:val="20"/>
              </w:rPr>
              <w:t xml:space="preserve"> and other model-building issue</w:t>
            </w:r>
            <w:bookmarkEnd w:id="9"/>
            <w:r>
              <w:rPr>
                <w:sz w:val="20"/>
                <w:szCs w:val="20"/>
              </w:rPr>
              <w:t>s</w:t>
            </w:r>
          </w:p>
        </w:tc>
        <w:tc>
          <w:tcPr>
            <w:tcW w:w="2043" w:type="dxa"/>
            <w:tcBorders>
              <w:right w:val="nil"/>
            </w:tcBorders>
          </w:tcPr>
          <w:p w14:paraId="5E372AF1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bookmarkStart w:id="10" w:name="_Hlk155432048"/>
            <w:r>
              <w:rPr>
                <w:sz w:val="20"/>
                <w:szCs w:val="20"/>
              </w:rPr>
              <w:t>For studies that include multivariable models</w:t>
            </w:r>
            <w:bookmarkEnd w:id="10"/>
          </w:p>
        </w:tc>
        <w:tc>
          <w:tcPr>
            <w:tcW w:w="833" w:type="dxa"/>
            <w:tcBorders>
              <w:right w:val="nil"/>
            </w:tcBorders>
          </w:tcPr>
          <w:p w14:paraId="05775052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062A7128" w14:textId="77777777" w:rsidTr="00007FF2">
        <w:tc>
          <w:tcPr>
            <w:tcW w:w="1845" w:type="dxa"/>
            <w:tcBorders>
              <w:left w:val="nil"/>
            </w:tcBorders>
          </w:tcPr>
          <w:p w14:paraId="3B9602EF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04FB589B" w14:textId="32618637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95625">
              <w:rPr>
                <w:sz w:val="20"/>
                <w:szCs w:val="20"/>
              </w:rPr>
              <w:t>6</w:t>
            </w:r>
          </w:p>
        </w:tc>
        <w:tc>
          <w:tcPr>
            <w:tcW w:w="4130" w:type="dxa"/>
            <w:tcBorders>
              <w:right w:val="nil"/>
            </w:tcBorders>
          </w:tcPr>
          <w:p w14:paraId="3982D440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bookmarkStart w:id="11" w:name="_Hlk156206091"/>
            <w:bookmarkStart w:id="12" w:name="_Hlk156745542"/>
            <w:r>
              <w:rPr>
                <w:sz w:val="20"/>
                <w:szCs w:val="20"/>
              </w:rPr>
              <w:t xml:space="preserve">How missing data and outliers were handled and practical reasons for any </w:t>
            </w:r>
            <w:bookmarkEnd w:id="11"/>
            <w:r>
              <w:rPr>
                <w:sz w:val="20"/>
                <w:szCs w:val="20"/>
              </w:rPr>
              <w:t>missing values</w:t>
            </w:r>
            <w:bookmarkEnd w:id="12"/>
          </w:p>
        </w:tc>
        <w:tc>
          <w:tcPr>
            <w:tcW w:w="2043" w:type="dxa"/>
            <w:tcBorders>
              <w:right w:val="nil"/>
            </w:tcBorders>
          </w:tcPr>
          <w:p w14:paraId="6B157FF4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32DA9247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2706B8E1" w14:textId="77777777" w:rsidTr="00007FF2">
        <w:tc>
          <w:tcPr>
            <w:tcW w:w="1845" w:type="dxa"/>
            <w:tcBorders>
              <w:left w:val="nil"/>
            </w:tcBorders>
          </w:tcPr>
          <w:p w14:paraId="2543CA53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  <w:bookmarkStart w:id="13" w:name="_Hlk156204498"/>
          </w:p>
        </w:tc>
        <w:tc>
          <w:tcPr>
            <w:tcW w:w="509" w:type="dxa"/>
          </w:tcPr>
          <w:p w14:paraId="34B58DDF" w14:textId="1BA5FC21" w:rsidR="007F6CB3" w:rsidRPr="004A7E28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95625">
              <w:rPr>
                <w:sz w:val="20"/>
                <w:szCs w:val="20"/>
              </w:rPr>
              <w:t>7</w:t>
            </w:r>
          </w:p>
        </w:tc>
        <w:tc>
          <w:tcPr>
            <w:tcW w:w="4130" w:type="dxa"/>
            <w:tcBorders>
              <w:right w:val="nil"/>
            </w:tcBorders>
          </w:tcPr>
          <w:p w14:paraId="341074EF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r w:rsidRPr="004A7E28">
              <w:rPr>
                <w:sz w:val="20"/>
                <w:szCs w:val="20"/>
              </w:rPr>
              <w:t>Methods for estimating or comparing measures of diagnostic accuracy</w:t>
            </w:r>
            <w:r>
              <w:rPr>
                <w:sz w:val="20"/>
                <w:szCs w:val="20"/>
              </w:rPr>
              <w:t xml:space="preserve">, </w:t>
            </w:r>
            <w:r w:rsidRPr="008903B9">
              <w:rPr>
                <w:sz w:val="20"/>
                <w:szCs w:val="20"/>
              </w:rPr>
              <w:t>disease progression, etc.</w:t>
            </w:r>
          </w:p>
        </w:tc>
        <w:tc>
          <w:tcPr>
            <w:tcW w:w="2043" w:type="dxa"/>
            <w:tcBorders>
              <w:right w:val="nil"/>
            </w:tcBorders>
          </w:tcPr>
          <w:p w14:paraId="7662D541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489C160C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bookmarkEnd w:id="13"/>
      <w:tr w:rsidR="007F6CB3" w:rsidRPr="004A7E28" w14:paraId="05C0ABDC" w14:textId="77777777" w:rsidTr="00007FF2">
        <w:tc>
          <w:tcPr>
            <w:tcW w:w="1845" w:type="dxa"/>
            <w:tcBorders>
              <w:left w:val="nil"/>
              <w:bottom w:val="single" w:sz="4" w:space="0" w:color="auto"/>
            </w:tcBorders>
          </w:tcPr>
          <w:p w14:paraId="47EF6681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bottom w:val="single" w:sz="4" w:space="0" w:color="auto"/>
            </w:tcBorders>
          </w:tcPr>
          <w:p w14:paraId="463C49BD" w14:textId="532256E0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95625">
              <w:rPr>
                <w:sz w:val="20"/>
                <w:szCs w:val="20"/>
              </w:rPr>
              <w:t>8</w:t>
            </w:r>
          </w:p>
        </w:tc>
        <w:tc>
          <w:tcPr>
            <w:tcW w:w="4130" w:type="dxa"/>
            <w:tcBorders>
              <w:bottom w:val="single" w:sz="4" w:space="0" w:color="auto"/>
              <w:right w:val="nil"/>
            </w:tcBorders>
          </w:tcPr>
          <w:p w14:paraId="11E5C090" w14:textId="77777777" w:rsidR="007F6CB3" w:rsidRPr="004A7E28" w:rsidRDefault="007F6CB3" w:rsidP="00007FF2">
            <w:pPr>
              <w:rPr>
                <w:sz w:val="20"/>
                <w:szCs w:val="20"/>
              </w:rPr>
            </w:pPr>
            <w:bookmarkStart w:id="14" w:name="_Hlk156206117"/>
            <w:r>
              <w:rPr>
                <w:sz w:val="20"/>
                <w:szCs w:val="20"/>
              </w:rPr>
              <w:t>Details of any correction for multiple comparisons</w:t>
            </w:r>
            <w:bookmarkEnd w:id="14"/>
          </w:p>
        </w:tc>
        <w:tc>
          <w:tcPr>
            <w:tcW w:w="2043" w:type="dxa"/>
            <w:tcBorders>
              <w:bottom w:val="single" w:sz="4" w:space="0" w:color="auto"/>
              <w:right w:val="nil"/>
            </w:tcBorders>
          </w:tcPr>
          <w:p w14:paraId="3619132E" w14:textId="22802912" w:rsidR="007F6CB3" w:rsidRPr="004A7E28" w:rsidRDefault="007F6CB3" w:rsidP="00007F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Phase</w:t>
            </w:r>
            <w:r w:rsidR="00EF6D0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1</w:t>
            </w:r>
            <w:r w:rsidR="00EF6D04">
              <w:rPr>
                <w:sz w:val="20"/>
                <w:szCs w:val="20"/>
              </w:rPr>
              <w:t>-2</w:t>
            </w:r>
            <w:r>
              <w:rPr>
                <w:sz w:val="20"/>
                <w:szCs w:val="20"/>
              </w:rPr>
              <w:t xml:space="preserve"> or the training samples of Phase 3</w:t>
            </w:r>
          </w:p>
        </w:tc>
        <w:tc>
          <w:tcPr>
            <w:tcW w:w="833" w:type="dxa"/>
            <w:tcBorders>
              <w:bottom w:val="single" w:sz="4" w:space="0" w:color="auto"/>
              <w:right w:val="nil"/>
            </w:tcBorders>
          </w:tcPr>
          <w:p w14:paraId="7B018E65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7D23CEA3" w14:textId="77777777" w:rsidTr="00007FF2">
        <w:tc>
          <w:tcPr>
            <w:tcW w:w="1845" w:type="dxa"/>
            <w:tcBorders>
              <w:left w:val="nil"/>
              <w:right w:val="nil"/>
            </w:tcBorders>
          </w:tcPr>
          <w:p w14:paraId="4B8DD171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  <w:r>
              <w:rPr>
                <w:color w:val="2E74B5" w:themeColor="accent5" w:themeShade="BF"/>
                <w:sz w:val="20"/>
                <w:szCs w:val="20"/>
              </w:rPr>
              <w:t>RESULTS</w:t>
            </w:r>
          </w:p>
        </w:tc>
        <w:tc>
          <w:tcPr>
            <w:tcW w:w="509" w:type="dxa"/>
            <w:tcBorders>
              <w:left w:val="nil"/>
              <w:right w:val="nil"/>
            </w:tcBorders>
          </w:tcPr>
          <w:p w14:paraId="1AA8B093" w14:textId="77777777" w:rsidR="007F6CB3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left w:val="nil"/>
              <w:right w:val="nil"/>
            </w:tcBorders>
          </w:tcPr>
          <w:p w14:paraId="548AA6AE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2043" w:type="dxa"/>
            <w:tcBorders>
              <w:left w:val="nil"/>
              <w:right w:val="nil"/>
            </w:tcBorders>
          </w:tcPr>
          <w:p w14:paraId="662952A6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left w:val="nil"/>
              <w:right w:val="nil"/>
            </w:tcBorders>
          </w:tcPr>
          <w:p w14:paraId="5A54AAA8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1340794A" w14:textId="77777777" w:rsidTr="00007FF2">
        <w:tc>
          <w:tcPr>
            <w:tcW w:w="1845" w:type="dxa"/>
            <w:tcBorders>
              <w:left w:val="nil"/>
            </w:tcBorders>
          </w:tcPr>
          <w:p w14:paraId="61BB3AB9" w14:textId="77777777" w:rsidR="007F6CB3" w:rsidRPr="002F079A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  <w:bookmarkStart w:id="15" w:name="_Hlk156206775"/>
            <w:r w:rsidRPr="002F079A">
              <w:rPr>
                <w:i/>
                <w:iCs/>
                <w:color w:val="2E74B5" w:themeColor="accent5" w:themeShade="BF"/>
                <w:sz w:val="20"/>
                <w:szCs w:val="20"/>
              </w:rPr>
              <w:t>Participants</w:t>
            </w:r>
          </w:p>
        </w:tc>
        <w:tc>
          <w:tcPr>
            <w:tcW w:w="509" w:type="dxa"/>
          </w:tcPr>
          <w:p w14:paraId="66C8C09E" w14:textId="0ADD2154" w:rsidR="007F6CB3" w:rsidRPr="002F079A" w:rsidRDefault="00395625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130" w:type="dxa"/>
            <w:tcBorders>
              <w:right w:val="nil"/>
            </w:tcBorders>
          </w:tcPr>
          <w:p w14:paraId="3E925F71" w14:textId="160CFF45" w:rsidR="007F6CB3" w:rsidRPr="002F079A" w:rsidRDefault="007F6CB3" w:rsidP="00007FF2">
            <w:pPr>
              <w:rPr>
                <w:sz w:val="20"/>
                <w:szCs w:val="20"/>
              </w:rPr>
            </w:pPr>
            <w:r w:rsidRPr="002F079A">
              <w:rPr>
                <w:sz w:val="20"/>
                <w:szCs w:val="20"/>
              </w:rPr>
              <w:t>Flow of participants, using a diagram; including details on participants who did not tolerate testing</w:t>
            </w:r>
            <w:r w:rsidR="005E10CD" w:rsidRPr="002F079A">
              <w:rPr>
                <w:sz w:val="20"/>
                <w:szCs w:val="20"/>
              </w:rPr>
              <w:t>,</w:t>
            </w:r>
            <w:r w:rsidRPr="002F079A">
              <w:rPr>
                <w:sz w:val="20"/>
                <w:szCs w:val="20"/>
              </w:rPr>
              <w:t xml:space="preserve"> did not have interpretable data</w:t>
            </w:r>
            <w:r w:rsidR="005E10CD" w:rsidRPr="002F079A">
              <w:rPr>
                <w:sz w:val="20"/>
                <w:szCs w:val="20"/>
              </w:rPr>
              <w:t xml:space="preserve"> or withdrew from the study (including explanation why they did so)</w:t>
            </w:r>
          </w:p>
        </w:tc>
        <w:tc>
          <w:tcPr>
            <w:tcW w:w="2043" w:type="dxa"/>
            <w:tcBorders>
              <w:right w:val="nil"/>
            </w:tcBorders>
          </w:tcPr>
          <w:p w14:paraId="10643710" w14:textId="77777777" w:rsidR="007F6CB3" w:rsidRPr="00CF0BC1" w:rsidRDefault="007F6CB3" w:rsidP="00007FF2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6FA11F73" w14:textId="77777777" w:rsidR="007F6CB3" w:rsidRPr="00CF0BC1" w:rsidRDefault="007F6CB3" w:rsidP="00007FF2">
            <w:pPr>
              <w:rPr>
                <w:color w:val="FF0000"/>
                <w:sz w:val="20"/>
                <w:szCs w:val="20"/>
              </w:rPr>
            </w:pPr>
          </w:p>
        </w:tc>
      </w:tr>
      <w:bookmarkEnd w:id="15"/>
      <w:tr w:rsidR="007F6CB3" w:rsidRPr="004A7E28" w14:paraId="1D38DFB0" w14:textId="77777777" w:rsidTr="00007FF2">
        <w:tc>
          <w:tcPr>
            <w:tcW w:w="1845" w:type="dxa"/>
            <w:tcBorders>
              <w:left w:val="nil"/>
            </w:tcBorders>
          </w:tcPr>
          <w:p w14:paraId="2B79BEC3" w14:textId="77777777" w:rsidR="007F6CB3" w:rsidRPr="002F079A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7897FF20" w14:textId="1C8D6BF0" w:rsidR="007F6CB3" w:rsidRPr="002F079A" w:rsidRDefault="007F6CB3" w:rsidP="00007FF2">
            <w:pPr>
              <w:jc w:val="center"/>
              <w:rPr>
                <w:sz w:val="20"/>
                <w:szCs w:val="20"/>
              </w:rPr>
            </w:pPr>
            <w:r w:rsidRPr="002F079A">
              <w:rPr>
                <w:sz w:val="20"/>
                <w:szCs w:val="20"/>
              </w:rPr>
              <w:t>2</w:t>
            </w:r>
            <w:r w:rsidR="00395625">
              <w:rPr>
                <w:sz w:val="20"/>
                <w:szCs w:val="20"/>
              </w:rPr>
              <w:t>0</w:t>
            </w:r>
          </w:p>
        </w:tc>
        <w:tc>
          <w:tcPr>
            <w:tcW w:w="4130" w:type="dxa"/>
            <w:tcBorders>
              <w:right w:val="nil"/>
            </w:tcBorders>
          </w:tcPr>
          <w:p w14:paraId="7A2368FB" w14:textId="5D818486" w:rsidR="007F6CB3" w:rsidRPr="002F079A" w:rsidRDefault="00B91721" w:rsidP="00007FF2">
            <w:pPr>
              <w:rPr>
                <w:sz w:val="20"/>
                <w:szCs w:val="20"/>
              </w:rPr>
            </w:pPr>
            <w:bookmarkStart w:id="16" w:name="_Hlk156207500"/>
            <w:r w:rsidRPr="002F079A">
              <w:rPr>
                <w:sz w:val="20"/>
                <w:szCs w:val="20"/>
              </w:rPr>
              <w:t>All factors relevant to clinical outcome and that can influence the EEG result, including baseline demographic and clinical characteristics of participants, reporting differences between samples (disease/control or training/test)</w:t>
            </w:r>
            <w:bookmarkEnd w:id="16"/>
          </w:p>
        </w:tc>
        <w:tc>
          <w:tcPr>
            <w:tcW w:w="2043" w:type="dxa"/>
            <w:tcBorders>
              <w:right w:val="nil"/>
            </w:tcBorders>
          </w:tcPr>
          <w:p w14:paraId="3B7F56DA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1F33B1CE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67C997D4" w14:textId="77777777" w:rsidTr="00007FF2">
        <w:tc>
          <w:tcPr>
            <w:tcW w:w="1845" w:type="dxa"/>
            <w:tcBorders>
              <w:left w:val="nil"/>
            </w:tcBorders>
          </w:tcPr>
          <w:p w14:paraId="29EA3117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186A0424" w14:textId="60E0C4D8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95625">
              <w:rPr>
                <w:sz w:val="20"/>
                <w:szCs w:val="20"/>
              </w:rPr>
              <w:t>1</w:t>
            </w:r>
          </w:p>
        </w:tc>
        <w:tc>
          <w:tcPr>
            <w:tcW w:w="4130" w:type="dxa"/>
            <w:tcBorders>
              <w:right w:val="nil"/>
            </w:tcBorders>
          </w:tcPr>
          <w:p w14:paraId="362DA92D" w14:textId="77777777" w:rsidR="007F6CB3" w:rsidRPr="00240ED0" w:rsidRDefault="007F6CB3" w:rsidP="00007FF2">
            <w:pPr>
              <w:rPr>
                <w:sz w:val="20"/>
                <w:szCs w:val="20"/>
              </w:rPr>
            </w:pPr>
            <w:bookmarkStart w:id="17" w:name="_Hlk156207692"/>
            <w:r w:rsidRPr="00F82A97">
              <w:rPr>
                <w:sz w:val="20"/>
                <w:szCs w:val="20"/>
              </w:rPr>
              <w:t>Time interval and any clinical interventions between index test and reference standard</w:t>
            </w:r>
            <w:bookmarkEnd w:id="17"/>
          </w:p>
        </w:tc>
        <w:tc>
          <w:tcPr>
            <w:tcW w:w="2043" w:type="dxa"/>
            <w:tcBorders>
              <w:right w:val="nil"/>
            </w:tcBorders>
          </w:tcPr>
          <w:p w14:paraId="10C003DC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3160C09A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4265639E" w14:textId="77777777" w:rsidTr="00007FF2">
        <w:tc>
          <w:tcPr>
            <w:tcW w:w="1845" w:type="dxa"/>
            <w:tcBorders>
              <w:left w:val="nil"/>
            </w:tcBorders>
          </w:tcPr>
          <w:p w14:paraId="3BD28F96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17DB32BB" w14:textId="728D301F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95625">
              <w:rPr>
                <w:sz w:val="20"/>
                <w:szCs w:val="20"/>
              </w:rPr>
              <w:t>2</w:t>
            </w:r>
          </w:p>
        </w:tc>
        <w:tc>
          <w:tcPr>
            <w:tcW w:w="4130" w:type="dxa"/>
            <w:tcBorders>
              <w:right w:val="nil"/>
            </w:tcBorders>
          </w:tcPr>
          <w:p w14:paraId="4F35DD1D" w14:textId="77777777" w:rsidR="007F6CB3" w:rsidRPr="00240ED0" w:rsidRDefault="007F6CB3" w:rsidP="00007FF2">
            <w:pPr>
              <w:rPr>
                <w:sz w:val="20"/>
                <w:szCs w:val="20"/>
              </w:rPr>
            </w:pPr>
            <w:bookmarkStart w:id="18" w:name="_Hlk156207894"/>
            <w:r w:rsidRPr="00F82A97">
              <w:rPr>
                <w:sz w:val="20"/>
                <w:szCs w:val="20"/>
              </w:rPr>
              <w:t xml:space="preserve">Change in any clinical variables </w:t>
            </w:r>
            <w:r>
              <w:rPr>
                <w:sz w:val="20"/>
                <w:szCs w:val="20"/>
              </w:rPr>
              <w:t>over the course of a</w:t>
            </w:r>
            <w:r w:rsidRPr="00F82A97">
              <w:rPr>
                <w:sz w:val="20"/>
                <w:szCs w:val="20"/>
              </w:rPr>
              <w:t xml:space="preserve"> longitudinal study</w:t>
            </w:r>
            <w:bookmarkEnd w:id="18"/>
          </w:p>
        </w:tc>
        <w:tc>
          <w:tcPr>
            <w:tcW w:w="2043" w:type="dxa"/>
            <w:tcBorders>
              <w:right w:val="nil"/>
            </w:tcBorders>
          </w:tcPr>
          <w:p w14:paraId="60708FAE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5944E080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750870FC" w14:textId="77777777" w:rsidTr="00007FF2">
        <w:tc>
          <w:tcPr>
            <w:tcW w:w="1845" w:type="dxa"/>
            <w:tcBorders>
              <w:left w:val="nil"/>
            </w:tcBorders>
          </w:tcPr>
          <w:p w14:paraId="46AB8B6D" w14:textId="77777777" w:rsidR="007F6CB3" w:rsidRPr="00377754" w:rsidRDefault="007F6CB3" w:rsidP="00007FF2">
            <w:pPr>
              <w:rPr>
                <w:i/>
                <w:iCs/>
                <w:color w:val="2E74B5" w:themeColor="accent5" w:themeShade="BF"/>
                <w:sz w:val="20"/>
                <w:szCs w:val="20"/>
              </w:rPr>
            </w:pPr>
            <w:r>
              <w:rPr>
                <w:i/>
                <w:iCs/>
                <w:color w:val="2E74B5" w:themeColor="accent5" w:themeShade="BF"/>
                <w:sz w:val="20"/>
                <w:szCs w:val="20"/>
              </w:rPr>
              <w:t>Test Results</w:t>
            </w:r>
          </w:p>
        </w:tc>
        <w:tc>
          <w:tcPr>
            <w:tcW w:w="509" w:type="dxa"/>
          </w:tcPr>
          <w:p w14:paraId="3E10A512" w14:textId="09F4A324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95625">
              <w:rPr>
                <w:sz w:val="20"/>
                <w:szCs w:val="20"/>
              </w:rPr>
              <w:t>3</w:t>
            </w:r>
          </w:p>
        </w:tc>
        <w:tc>
          <w:tcPr>
            <w:tcW w:w="4130" w:type="dxa"/>
            <w:tcBorders>
              <w:right w:val="nil"/>
            </w:tcBorders>
          </w:tcPr>
          <w:p w14:paraId="1F998087" w14:textId="05AB092A" w:rsidR="007F6CB3" w:rsidRPr="00BD78DA" w:rsidRDefault="007F6CB3" w:rsidP="00531646">
            <w:pPr>
              <w:pStyle w:val="ListParagraph"/>
              <w:numPr>
                <w:ilvl w:val="0"/>
                <w:numId w:val="2"/>
              </w:numPr>
              <w:ind w:left="419"/>
              <w:rPr>
                <w:sz w:val="20"/>
                <w:szCs w:val="20"/>
              </w:rPr>
            </w:pPr>
            <w:bookmarkStart w:id="19" w:name="_Hlk156208202"/>
            <w:r w:rsidRPr="00BD78DA">
              <w:rPr>
                <w:sz w:val="20"/>
                <w:szCs w:val="20"/>
              </w:rPr>
              <w:t>Estimates of accuracy and their precision (such as confidence intervals)</w:t>
            </w:r>
          </w:p>
          <w:p w14:paraId="5EE47E7A" w14:textId="77777777" w:rsidR="007F6CB3" w:rsidRPr="004E1530" w:rsidRDefault="007F6CB3" w:rsidP="00531646">
            <w:pPr>
              <w:pStyle w:val="ListParagraph"/>
              <w:numPr>
                <w:ilvl w:val="0"/>
                <w:numId w:val="2"/>
              </w:numPr>
              <w:ind w:left="419"/>
              <w:rPr>
                <w:sz w:val="20"/>
                <w:szCs w:val="20"/>
              </w:rPr>
            </w:pPr>
            <w:bookmarkStart w:id="20" w:name="_Hlk156208301"/>
            <w:bookmarkEnd w:id="19"/>
            <w:r w:rsidRPr="00BD78DA">
              <w:rPr>
                <w:sz w:val="20"/>
                <w:szCs w:val="20"/>
              </w:rPr>
              <w:t xml:space="preserve">Results </w:t>
            </w:r>
            <w:proofErr w:type="gramStart"/>
            <w:r w:rsidRPr="00BD78DA">
              <w:rPr>
                <w:sz w:val="20"/>
                <w:szCs w:val="20"/>
              </w:rPr>
              <w:t>demonstrating</w:t>
            </w:r>
            <w:proofErr w:type="gramEnd"/>
            <w:r w:rsidRPr="00BD78DA">
              <w:rPr>
                <w:sz w:val="20"/>
                <w:szCs w:val="20"/>
              </w:rPr>
              <w:t xml:space="preserve"> the added value of EEG biomarker beyond other data sources known to the clinician</w:t>
            </w:r>
            <w:bookmarkEnd w:id="20"/>
          </w:p>
        </w:tc>
        <w:tc>
          <w:tcPr>
            <w:tcW w:w="2043" w:type="dxa"/>
            <w:tcBorders>
              <w:right w:val="nil"/>
            </w:tcBorders>
          </w:tcPr>
          <w:p w14:paraId="7ED4FA70" w14:textId="77777777" w:rsidR="007F6CB3" w:rsidRDefault="007F6CB3" w:rsidP="00007FF2">
            <w:pPr>
              <w:rPr>
                <w:color w:val="FF0000"/>
                <w:sz w:val="20"/>
                <w:szCs w:val="20"/>
              </w:rPr>
            </w:pPr>
          </w:p>
          <w:p w14:paraId="4B989F03" w14:textId="77777777" w:rsidR="007F6CB3" w:rsidRDefault="007F6CB3" w:rsidP="00007FF2">
            <w:pPr>
              <w:rPr>
                <w:color w:val="FF0000"/>
                <w:sz w:val="20"/>
                <w:szCs w:val="20"/>
              </w:rPr>
            </w:pPr>
          </w:p>
          <w:p w14:paraId="3919078A" w14:textId="1D7E1B6C" w:rsidR="007F6CB3" w:rsidRPr="00CE2FD7" w:rsidRDefault="007F6CB3" w:rsidP="00007FF2">
            <w:pPr>
              <w:rPr>
                <w:color w:val="FF0000"/>
                <w:sz w:val="20"/>
                <w:szCs w:val="20"/>
              </w:rPr>
            </w:pPr>
            <w:r w:rsidRPr="00F8044E">
              <w:rPr>
                <w:color w:val="000000" w:themeColor="text1"/>
                <w:sz w:val="20"/>
                <w:szCs w:val="20"/>
              </w:rPr>
              <w:t>Phase 3-4</w:t>
            </w:r>
          </w:p>
        </w:tc>
        <w:tc>
          <w:tcPr>
            <w:tcW w:w="833" w:type="dxa"/>
            <w:tcBorders>
              <w:right w:val="nil"/>
            </w:tcBorders>
          </w:tcPr>
          <w:p w14:paraId="1042FD9F" w14:textId="77777777" w:rsidR="007F6CB3" w:rsidRDefault="007F6CB3" w:rsidP="00007FF2">
            <w:pPr>
              <w:rPr>
                <w:color w:val="FF0000"/>
                <w:sz w:val="20"/>
                <w:szCs w:val="20"/>
              </w:rPr>
            </w:pPr>
          </w:p>
        </w:tc>
      </w:tr>
      <w:tr w:rsidR="007F6CB3" w:rsidRPr="004A7E28" w14:paraId="2F580FC0" w14:textId="77777777" w:rsidTr="00007FF2">
        <w:tc>
          <w:tcPr>
            <w:tcW w:w="1845" w:type="dxa"/>
            <w:tcBorders>
              <w:left w:val="nil"/>
            </w:tcBorders>
          </w:tcPr>
          <w:p w14:paraId="5FE3648A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3194D8AD" w14:textId="29203E3C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95625">
              <w:rPr>
                <w:sz w:val="20"/>
                <w:szCs w:val="20"/>
              </w:rPr>
              <w:t>4</w:t>
            </w:r>
          </w:p>
        </w:tc>
        <w:tc>
          <w:tcPr>
            <w:tcW w:w="4130" w:type="dxa"/>
            <w:tcBorders>
              <w:right w:val="nil"/>
            </w:tcBorders>
          </w:tcPr>
          <w:p w14:paraId="364936D2" w14:textId="77777777" w:rsidR="007F6CB3" w:rsidRPr="00240ED0" w:rsidRDefault="007F6CB3" w:rsidP="00007FF2">
            <w:pPr>
              <w:rPr>
                <w:sz w:val="20"/>
                <w:szCs w:val="20"/>
              </w:rPr>
            </w:pPr>
            <w:r w:rsidRPr="00377754">
              <w:rPr>
                <w:sz w:val="20"/>
                <w:szCs w:val="20"/>
              </w:rPr>
              <w:t xml:space="preserve">For training sample, ROC </w:t>
            </w:r>
            <w:r>
              <w:rPr>
                <w:sz w:val="20"/>
                <w:szCs w:val="20"/>
              </w:rPr>
              <w:t>c</w:t>
            </w:r>
            <w:r w:rsidRPr="00377754">
              <w:rPr>
                <w:sz w:val="20"/>
                <w:szCs w:val="20"/>
              </w:rPr>
              <w:t>urve by classification threshold</w:t>
            </w:r>
          </w:p>
        </w:tc>
        <w:tc>
          <w:tcPr>
            <w:tcW w:w="2043" w:type="dxa"/>
            <w:tcBorders>
              <w:right w:val="nil"/>
            </w:tcBorders>
          </w:tcPr>
          <w:p w14:paraId="31C8E531" w14:textId="494679DC" w:rsidR="007F6CB3" w:rsidRPr="004A7E28" w:rsidRDefault="007F6CB3" w:rsidP="00007F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some Phase 2 and all Phase 3 (training sample) studies that employ binarized outcomes</w:t>
            </w:r>
          </w:p>
        </w:tc>
        <w:tc>
          <w:tcPr>
            <w:tcW w:w="833" w:type="dxa"/>
            <w:tcBorders>
              <w:right w:val="nil"/>
            </w:tcBorders>
          </w:tcPr>
          <w:p w14:paraId="030D468C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53D85146" w14:textId="77777777" w:rsidTr="00007FF2">
        <w:tc>
          <w:tcPr>
            <w:tcW w:w="1845" w:type="dxa"/>
            <w:tcBorders>
              <w:left w:val="nil"/>
            </w:tcBorders>
          </w:tcPr>
          <w:p w14:paraId="6060F6A4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02E2E3C6" w14:textId="099F2D31" w:rsidR="007F6CB3" w:rsidRPr="002F079A" w:rsidRDefault="007F6CB3" w:rsidP="00007FF2">
            <w:pPr>
              <w:jc w:val="center"/>
              <w:rPr>
                <w:sz w:val="20"/>
                <w:szCs w:val="20"/>
              </w:rPr>
            </w:pPr>
            <w:r w:rsidRPr="002F079A">
              <w:rPr>
                <w:sz w:val="20"/>
                <w:szCs w:val="20"/>
              </w:rPr>
              <w:t>2</w:t>
            </w:r>
            <w:r w:rsidR="00395625">
              <w:rPr>
                <w:sz w:val="20"/>
                <w:szCs w:val="20"/>
              </w:rPr>
              <w:t>5</w:t>
            </w:r>
          </w:p>
        </w:tc>
        <w:tc>
          <w:tcPr>
            <w:tcW w:w="4130" w:type="dxa"/>
            <w:tcBorders>
              <w:right w:val="nil"/>
            </w:tcBorders>
          </w:tcPr>
          <w:p w14:paraId="5548CF83" w14:textId="5E7DB75B" w:rsidR="007F6CB3" w:rsidRPr="002F079A" w:rsidRDefault="00DC0E69" w:rsidP="00007FF2">
            <w:pPr>
              <w:rPr>
                <w:sz w:val="20"/>
                <w:szCs w:val="20"/>
              </w:rPr>
            </w:pPr>
            <w:bookmarkStart w:id="21" w:name="_Hlk156208416"/>
            <w:r w:rsidRPr="002F079A">
              <w:rPr>
                <w:sz w:val="20"/>
                <w:szCs w:val="20"/>
              </w:rPr>
              <w:t xml:space="preserve">Graphical visualization of relevant variability and/or consistency in the EEG output (e.g., ERP </w:t>
            </w:r>
            <w:r w:rsidR="001243AA" w:rsidRPr="002F079A">
              <w:rPr>
                <w:sz w:val="20"/>
                <w:szCs w:val="20"/>
              </w:rPr>
              <w:t>grand average with confidence intervals, split-half plots or butterfly plots)</w:t>
            </w:r>
            <w:r w:rsidRPr="002F079A">
              <w:rPr>
                <w:sz w:val="20"/>
                <w:szCs w:val="20"/>
              </w:rPr>
              <w:t xml:space="preserve"> </w:t>
            </w:r>
            <w:bookmarkEnd w:id="21"/>
          </w:p>
        </w:tc>
        <w:tc>
          <w:tcPr>
            <w:tcW w:w="2043" w:type="dxa"/>
            <w:tcBorders>
              <w:right w:val="nil"/>
            </w:tcBorders>
          </w:tcPr>
          <w:p w14:paraId="654DB15A" w14:textId="69AC855F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7099B597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27A9EC05" w14:textId="77777777" w:rsidTr="00007FF2">
        <w:tc>
          <w:tcPr>
            <w:tcW w:w="1845" w:type="dxa"/>
            <w:tcBorders>
              <w:left w:val="nil"/>
              <w:bottom w:val="single" w:sz="4" w:space="0" w:color="auto"/>
            </w:tcBorders>
          </w:tcPr>
          <w:p w14:paraId="2CB2C82B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bottom w:val="single" w:sz="4" w:space="0" w:color="auto"/>
            </w:tcBorders>
          </w:tcPr>
          <w:p w14:paraId="61B5D603" w14:textId="12768F79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95625">
              <w:rPr>
                <w:sz w:val="20"/>
                <w:szCs w:val="20"/>
              </w:rPr>
              <w:t>6</w:t>
            </w:r>
          </w:p>
        </w:tc>
        <w:tc>
          <w:tcPr>
            <w:tcW w:w="4130" w:type="dxa"/>
            <w:tcBorders>
              <w:bottom w:val="single" w:sz="4" w:space="0" w:color="auto"/>
              <w:right w:val="nil"/>
            </w:tcBorders>
          </w:tcPr>
          <w:p w14:paraId="17E01A5E" w14:textId="77777777" w:rsidR="007F6CB3" w:rsidRPr="00240ED0" w:rsidRDefault="007F6CB3" w:rsidP="00007FF2">
            <w:pPr>
              <w:rPr>
                <w:sz w:val="20"/>
                <w:szCs w:val="20"/>
              </w:rPr>
            </w:pPr>
            <w:bookmarkStart w:id="22" w:name="_Hlk156745697"/>
            <w:r w:rsidRPr="00377754">
              <w:rPr>
                <w:sz w:val="20"/>
                <w:szCs w:val="20"/>
              </w:rPr>
              <w:t xml:space="preserve">For </w:t>
            </w:r>
            <w:proofErr w:type="gramStart"/>
            <w:r w:rsidRPr="00377754">
              <w:rPr>
                <w:sz w:val="20"/>
                <w:szCs w:val="20"/>
              </w:rPr>
              <w:t>samples</w:t>
            </w:r>
            <w:proofErr w:type="gramEnd"/>
            <w:r w:rsidRPr="00377754">
              <w:rPr>
                <w:sz w:val="20"/>
                <w:szCs w:val="20"/>
              </w:rPr>
              <w:t xml:space="preserve"> where the prevalence of relevant independent variables (e.g., diagnosis prevalence) or covariates (e.g., age) are </w:t>
            </w:r>
            <w:r>
              <w:rPr>
                <w:sz w:val="20"/>
                <w:szCs w:val="20"/>
              </w:rPr>
              <w:t>diss</w:t>
            </w:r>
            <w:r w:rsidRPr="00377754">
              <w:rPr>
                <w:sz w:val="20"/>
                <w:szCs w:val="20"/>
              </w:rPr>
              <w:t xml:space="preserve">imilar to </w:t>
            </w:r>
            <w:bookmarkStart w:id="23" w:name="_Hlk165088366"/>
            <w:r w:rsidRPr="00377754">
              <w:rPr>
                <w:sz w:val="20"/>
                <w:szCs w:val="20"/>
              </w:rPr>
              <w:t xml:space="preserve">the </w:t>
            </w:r>
            <w:r w:rsidRPr="008903B9">
              <w:rPr>
                <w:sz w:val="20"/>
                <w:szCs w:val="20"/>
              </w:rPr>
              <w:t>typical clinical population of interest</w:t>
            </w:r>
            <w:r>
              <w:rPr>
                <w:sz w:val="20"/>
                <w:szCs w:val="20"/>
              </w:rPr>
              <w:t xml:space="preserve"> </w:t>
            </w:r>
            <w:bookmarkEnd w:id="23"/>
            <w:r w:rsidRPr="00377754">
              <w:rPr>
                <w:sz w:val="20"/>
                <w:szCs w:val="20"/>
              </w:rPr>
              <w:t>on whom the biomarker will be employed, estimates of population PPV/NPV</w:t>
            </w:r>
            <w:bookmarkEnd w:id="22"/>
          </w:p>
        </w:tc>
        <w:tc>
          <w:tcPr>
            <w:tcW w:w="2043" w:type="dxa"/>
            <w:tcBorders>
              <w:bottom w:val="single" w:sz="4" w:space="0" w:color="auto"/>
              <w:right w:val="nil"/>
            </w:tcBorders>
          </w:tcPr>
          <w:p w14:paraId="0B60437F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bottom w:val="single" w:sz="4" w:space="0" w:color="auto"/>
              <w:right w:val="nil"/>
            </w:tcBorders>
          </w:tcPr>
          <w:p w14:paraId="070A0D39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609984E5" w14:textId="77777777" w:rsidTr="00007FF2">
        <w:tc>
          <w:tcPr>
            <w:tcW w:w="1845" w:type="dxa"/>
            <w:tcBorders>
              <w:left w:val="nil"/>
              <w:right w:val="nil"/>
            </w:tcBorders>
          </w:tcPr>
          <w:p w14:paraId="3CD04B04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  <w:r>
              <w:rPr>
                <w:color w:val="2E74B5" w:themeColor="accent5" w:themeShade="BF"/>
                <w:sz w:val="20"/>
                <w:szCs w:val="20"/>
              </w:rPr>
              <w:t>DISCUSSION</w:t>
            </w:r>
          </w:p>
        </w:tc>
        <w:tc>
          <w:tcPr>
            <w:tcW w:w="509" w:type="dxa"/>
            <w:tcBorders>
              <w:left w:val="nil"/>
              <w:right w:val="nil"/>
            </w:tcBorders>
          </w:tcPr>
          <w:p w14:paraId="1DDAB212" w14:textId="77777777" w:rsidR="007F6CB3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left w:val="nil"/>
              <w:right w:val="nil"/>
            </w:tcBorders>
          </w:tcPr>
          <w:p w14:paraId="69EE194E" w14:textId="77777777" w:rsidR="007F6CB3" w:rsidRPr="00377754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2043" w:type="dxa"/>
            <w:tcBorders>
              <w:left w:val="nil"/>
              <w:right w:val="nil"/>
            </w:tcBorders>
          </w:tcPr>
          <w:p w14:paraId="6E4DAB16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left w:val="nil"/>
              <w:right w:val="nil"/>
            </w:tcBorders>
          </w:tcPr>
          <w:p w14:paraId="34A95E75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34E2A1F0" w14:textId="77777777" w:rsidTr="00007FF2">
        <w:tc>
          <w:tcPr>
            <w:tcW w:w="1845" w:type="dxa"/>
            <w:tcBorders>
              <w:left w:val="nil"/>
            </w:tcBorders>
          </w:tcPr>
          <w:p w14:paraId="7C8C2F96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290A8B00" w14:textId="42DFA1BE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95625">
              <w:rPr>
                <w:sz w:val="20"/>
                <w:szCs w:val="20"/>
              </w:rPr>
              <w:t>7</w:t>
            </w:r>
          </w:p>
        </w:tc>
        <w:tc>
          <w:tcPr>
            <w:tcW w:w="4130" w:type="dxa"/>
            <w:tcBorders>
              <w:right w:val="nil"/>
            </w:tcBorders>
          </w:tcPr>
          <w:p w14:paraId="14833C12" w14:textId="77777777" w:rsidR="007F6CB3" w:rsidRPr="00377754" w:rsidRDefault="007F6CB3" w:rsidP="00007FF2">
            <w:pPr>
              <w:rPr>
                <w:sz w:val="20"/>
                <w:szCs w:val="20"/>
              </w:rPr>
            </w:pPr>
            <w:r w:rsidRPr="00377754">
              <w:rPr>
                <w:sz w:val="20"/>
                <w:szCs w:val="20"/>
              </w:rPr>
              <w:t>Study limitations, including sources of potential bias</w:t>
            </w:r>
            <w:r>
              <w:rPr>
                <w:sz w:val="20"/>
                <w:szCs w:val="20"/>
              </w:rPr>
              <w:t>/confounding</w:t>
            </w:r>
            <w:r w:rsidRPr="00377754">
              <w:rPr>
                <w:sz w:val="20"/>
                <w:szCs w:val="20"/>
              </w:rPr>
              <w:t>, statistical uncertainty, and generalizability</w:t>
            </w:r>
          </w:p>
        </w:tc>
        <w:tc>
          <w:tcPr>
            <w:tcW w:w="2043" w:type="dxa"/>
            <w:tcBorders>
              <w:right w:val="nil"/>
            </w:tcBorders>
          </w:tcPr>
          <w:p w14:paraId="09A43371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7B5632AA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3D634781" w14:textId="77777777" w:rsidTr="00007FF2">
        <w:tc>
          <w:tcPr>
            <w:tcW w:w="1845" w:type="dxa"/>
            <w:tcBorders>
              <w:left w:val="nil"/>
            </w:tcBorders>
          </w:tcPr>
          <w:p w14:paraId="756B4987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2FF0BBFA" w14:textId="56DA76EE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95625">
              <w:rPr>
                <w:sz w:val="20"/>
                <w:szCs w:val="20"/>
              </w:rPr>
              <w:t>8</w:t>
            </w:r>
          </w:p>
        </w:tc>
        <w:tc>
          <w:tcPr>
            <w:tcW w:w="4130" w:type="dxa"/>
            <w:tcBorders>
              <w:right w:val="nil"/>
            </w:tcBorders>
          </w:tcPr>
          <w:p w14:paraId="41682A15" w14:textId="77777777" w:rsidR="007F6CB3" w:rsidRPr="00377754" w:rsidRDefault="007F6CB3" w:rsidP="00007FF2">
            <w:pPr>
              <w:rPr>
                <w:sz w:val="20"/>
                <w:szCs w:val="20"/>
              </w:rPr>
            </w:pPr>
            <w:r w:rsidRPr="00377754">
              <w:rPr>
                <w:sz w:val="20"/>
                <w:szCs w:val="20"/>
              </w:rPr>
              <w:t xml:space="preserve">Practical implementation factors, including cost of implementation, training and certification of staff, </w:t>
            </w:r>
            <w:r>
              <w:rPr>
                <w:sz w:val="20"/>
                <w:szCs w:val="20"/>
              </w:rPr>
              <w:t>quality control</w:t>
            </w:r>
            <w:r w:rsidRPr="00377754">
              <w:rPr>
                <w:sz w:val="20"/>
                <w:szCs w:val="20"/>
              </w:rPr>
              <w:t>, stigma, need for special</w:t>
            </w:r>
            <w:r>
              <w:rPr>
                <w:sz w:val="20"/>
                <w:szCs w:val="20"/>
              </w:rPr>
              <w:t xml:space="preserve"> testing</w:t>
            </w:r>
            <w:r w:rsidRPr="00377754">
              <w:rPr>
                <w:sz w:val="20"/>
                <w:szCs w:val="20"/>
              </w:rPr>
              <w:t xml:space="preserve"> environments, etc.</w:t>
            </w:r>
          </w:p>
        </w:tc>
        <w:tc>
          <w:tcPr>
            <w:tcW w:w="2043" w:type="dxa"/>
            <w:tcBorders>
              <w:right w:val="nil"/>
            </w:tcBorders>
          </w:tcPr>
          <w:p w14:paraId="54232D50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648E2D0D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488EB947" w14:textId="77777777" w:rsidTr="00007FF2">
        <w:tc>
          <w:tcPr>
            <w:tcW w:w="1845" w:type="dxa"/>
            <w:tcBorders>
              <w:left w:val="nil"/>
            </w:tcBorders>
          </w:tcPr>
          <w:p w14:paraId="24BAFC67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3471BB68" w14:textId="777AFEE6" w:rsidR="007F6CB3" w:rsidRDefault="00395625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4130" w:type="dxa"/>
            <w:tcBorders>
              <w:right w:val="nil"/>
            </w:tcBorders>
          </w:tcPr>
          <w:p w14:paraId="0A2F6345" w14:textId="77777777" w:rsidR="007F6CB3" w:rsidRPr="00377754" w:rsidRDefault="007F6CB3" w:rsidP="00007FF2">
            <w:pPr>
              <w:rPr>
                <w:sz w:val="20"/>
                <w:szCs w:val="20"/>
              </w:rPr>
            </w:pPr>
            <w:r w:rsidRPr="00377754">
              <w:rPr>
                <w:sz w:val="20"/>
                <w:szCs w:val="20"/>
              </w:rPr>
              <w:t xml:space="preserve">Feasibility of all tasks for </w:t>
            </w:r>
            <w:r>
              <w:rPr>
                <w:sz w:val="20"/>
                <w:szCs w:val="20"/>
              </w:rPr>
              <w:t xml:space="preserve">the </w:t>
            </w:r>
            <w:r w:rsidRPr="00377754">
              <w:rPr>
                <w:sz w:val="20"/>
                <w:szCs w:val="20"/>
              </w:rPr>
              <w:t>clinical population</w:t>
            </w:r>
          </w:p>
        </w:tc>
        <w:tc>
          <w:tcPr>
            <w:tcW w:w="2043" w:type="dxa"/>
            <w:tcBorders>
              <w:right w:val="nil"/>
            </w:tcBorders>
          </w:tcPr>
          <w:p w14:paraId="5700036A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368FDFF0" w14:textId="77777777" w:rsidR="007F6CB3" w:rsidRPr="004A7E28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65BE75C9" w14:textId="77777777" w:rsidTr="00007FF2">
        <w:tc>
          <w:tcPr>
            <w:tcW w:w="1845" w:type="dxa"/>
            <w:tcBorders>
              <w:left w:val="nil"/>
            </w:tcBorders>
          </w:tcPr>
          <w:p w14:paraId="2666B063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4C898667" w14:textId="24943F89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395625">
              <w:rPr>
                <w:sz w:val="20"/>
                <w:szCs w:val="20"/>
              </w:rPr>
              <w:t>0</w:t>
            </w:r>
          </w:p>
        </w:tc>
        <w:tc>
          <w:tcPr>
            <w:tcW w:w="4130" w:type="dxa"/>
            <w:tcBorders>
              <w:right w:val="nil"/>
            </w:tcBorders>
          </w:tcPr>
          <w:p w14:paraId="52F5FF59" w14:textId="77777777" w:rsidR="007F6CB3" w:rsidRPr="00377754" w:rsidRDefault="007F6CB3" w:rsidP="00007FF2">
            <w:pPr>
              <w:rPr>
                <w:sz w:val="20"/>
                <w:szCs w:val="20"/>
              </w:rPr>
            </w:pPr>
            <w:r w:rsidRPr="00377754">
              <w:rPr>
                <w:sz w:val="20"/>
                <w:szCs w:val="20"/>
              </w:rPr>
              <w:t>Anticipated or demonstrated impact on patient outcomes</w:t>
            </w:r>
          </w:p>
        </w:tc>
        <w:tc>
          <w:tcPr>
            <w:tcW w:w="2043" w:type="dxa"/>
            <w:tcBorders>
              <w:right w:val="nil"/>
            </w:tcBorders>
          </w:tcPr>
          <w:p w14:paraId="4251E2AE" w14:textId="78733099" w:rsidR="007F6CB3" w:rsidRPr="004A7E28" w:rsidRDefault="007F6CB3" w:rsidP="00007F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Requirement for Phase 4A </w:t>
            </w:r>
          </w:p>
        </w:tc>
        <w:tc>
          <w:tcPr>
            <w:tcW w:w="833" w:type="dxa"/>
            <w:tcBorders>
              <w:right w:val="nil"/>
            </w:tcBorders>
          </w:tcPr>
          <w:p w14:paraId="5A7215E2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1F178353" w14:textId="77777777" w:rsidTr="00007FF2">
        <w:tc>
          <w:tcPr>
            <w:tcW w:w="1845" w:type="dxa"/>
            <w:tcBorders>
              <w:left w:val="nil"/>
              <w:bottom w:val="single" w:sz="4" w:space="0" w:color="auto"/>
            </w:tcBorders>
          </w:tcPr>
          <w:p w14:paraId="56B9956E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  <w:tcBorders>
              <w:bottom w:val="single" w:sz="4" w:space="0" w:color="auto"/>
            </w:tcBorders>
          </w:tcPr>
          <w:p w14:paraId="28A68F01" w14:textId="13B02795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395625">
              <w:rPr>
                <w:sz w:val="20"/>
                <w:szCs w:val="20"/>
              </w:rPr>
              <w:t>1</w:t>
            </w:r>
          </w:p>
        </w:tc>
        <w:tc>
          <w:tcPr>
            <w:tcW w:w="4130" w:type="dxa"/>
            <w:tcBorders>
              <w:bottom w:val="single" w:sz="4" w:space="0" w:color="auto"/>
              <w:right w:val="nil"/>
            </w:tcBorders>
          </w:tcPr>
          <w:p w14:paraId="18C8DE60" w14:textId="77777777" w:rsidR="007F6CB3" w:rsidRPr="00377754" w:rsidRDefault="007F6CB3" w:rsidP="00007FF2">
            <w:pPr>
              <w:rPr>
                <w:sz w:val="20"/>
                <w:szCs w:val="20"/>
              </w:rPr>
            </w:pPr>
            <w:bookmarkStart w:id="24" w:name="_Hlk156745741"/>
            <w:r w:rsidRPr="00377754">
              <w:rPr>
                <w:sz w:val="20"/>
                <w:szCs w:val="20"/>
              </w:rPr>
              <w:t xml:space="preserve">Demonstration that biomarkers contribute information beyond other sources of (demographic, clinical/disease) information that will be known by </w:t>
            </w:r>
            <w:bookmarkEnd w:id="24"/>
            <w:r>
              <w:rPr>
                <w:sz w:val="20"/>
                <w:szCs w:val="20"/>
              </w:rPr>
              <w:t>clinician</w:t>
            </w:r>
          </w:p>
        </w:tc>
        <w:tc>
          <w:tcPr>
            <w:tcW w:w="2043" w:type="dxa"/>
            <w:tcBorders>
              <w:bottom w:val="single" w:sz="4" w:space="0" w:color="auto"/>
              <w:right w:val="nil"/>
            </w:tcBorders>
          </w:tcPr>
          <w:p w14:paraId="6D07C783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bottom w:val="single" w:sz="4" w:space="0" w:color="auto"/>
              <w:right w:val="nil"/>
            </w:tcBorders>
          </w:tcPr>
          <w:p w14:paraId="5E7DE719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1144C010" w14:textId="77777777" w:rsidTr="00007FF2">
        <w:tc>
          <w:tcPr>
            <w:tcW w:w="1845" w:type="dxa"/>
            <w:tcBorders>
              <w:left w:val="nil"/>
              <w:right w:val="nil"/>
            </w:tcBorders>
          </w:tcPr>
          <w:p w14:paraId="6415C770" w14:textId="77777777" w:rsidR="007F6CB3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  <w:r>
              <w:rPr>
                <w:color w:val="2E74B5" w:themeColor="accent5" w:themeShade="BF"/>
                <w:sz w:val="20"/>
                <w:szCs w:val="20"/>
              </w:rPr>
              <w:t>OTHER CONSIDERATIONS</w:t>
            </w:r>
          </w:p>
        </w:tc>
        <w:tc>
          <w:tcPr>
            <w:tcW w:w="509" w:type="dxa"/>
            <w:tcBorders>
              <w:left w:val="nil"/>
              <w:right w:val="nil"/>
            </w:tcBorders>
          </w:tcPr>
          <w:p w14:paraId="32910E0C" w14:textId="77777777" w:rsidR="007F6CB3" w:rsidRDefault="007F6CB3" w:rsidP="00007F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30" w:type="dxa"/>
            <w:tcBorders>
              <w:left w:val="nil"/>
              <w:right w:val="nil"/>
            </w:tcBorders>
          </w:tcPr>
          <w:p w14:paraId="01D4AD97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2043" w:type="dxa"/>
            <w:tcBorders>
              <w:left w:val="nil"/>
              <w:right w:val="nil"/>
            </w:tcBorders>
          </w:tcPr>
          <w:p w14:paraId="57143B6B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left w:val="nil"/>
              <w:right w:val="nil"/>
            </w:tcBorders>
          </w:tcPr>
          <w:p w14:paraId="3E384F3E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43A3304B" w14:textId="77777777" w:rsidTr="00007FF2">
        <w:tc>
          <w:tcPr>
            <w:tcW w:w="1845" w:type="dxa"/>
            <w:tcBorders>
              <w:left w:val="nil"/>
            </w:tcBorders>
          </w:tcPr>
          <w:p w14:paraId="1588E4AE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3FB9A9E6" w14:textId="486DEE89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395625">
              <w:rPr>
                <w:sz w:val="20"/>
                <w:szCs w:val="20"/>
              </w:rPr>
              <w:t>2</w:t>
            </w:r>
          </w:p>
        </w:tc>
        <w:tc>
          <w:tcPr>
            <w:tcW w:w="4130" w:type="dxa"/>
            <w:tcBorders>
              <w:right w:val="nil"/>
            </w:tcBorders>
          </w:tcPr>
          <w:p w14:paraId="50B7A95B" w14:textId="6D0EE7DF" w:rsidR="007F6CB3" w:rsidRPr="00377754" w:rsidRDefault="007F6CB3" w:rsidP="00007FF2">
            <w:pPr>
              <w:rPr>
                <w:sz w:val="20"/>
                <w:szCs w:val="20"/>
              </w:rPr>
            </w:pPr>
            <w:bookmarkStart w:id="25" w:name="_Hlk156745762"/>
            <w:r>
              <w:rPr>
                <w:sz w:val="20"/>
                <w:szCs w:val="20"/>
              </w:rPr>
              <w:t>Provide details about the a</w:t>
            </w:r>
            <w:r w:rsidRPr="00377754">
              <w:rPr>
                <w:sz w:val="20"/>
                <w:szCs w:val="20"/>
              </w:rPr>
              <w:t xml:space="preserve">vailability of </w:t>
            </w:r>
            <w:r>
              <w:rPr>
                <w:sz w:val="20"/>
                <w:szCs w:val="20"/>
              </w:rPr>
              <w:t>analy</w:t>
            </w:r>
            <w:r w:rsidR="004B2149">
              <w:rPr>
                <w:sz w:val="20"/>
                <w:szCs w:val="20"/>
              </w:rPr>
              <w:t>sis</w:t>
            </w:r>
            <w:r>
              <w:rPr>
                <w:sz w:val="20"/>
                <w:szCs w:val="20"/>
              </w:rPr>
              <w:t xml:space="preserve"> </w:t>
            </w:r>
            <w:r w:rsidRPr="00377754">
              <w:rPr>
                <w:sz w:val="20"/>
                <w:szCs w:val="20"/>
              </w:rPr>
              <w:t>code, software and data</w:t>
            </w:r>
            <w:bookmarkEnd w:id="25"/>
          </w:p>
        </w:tc>
        <w:tc>
          <w:tcPr>
            <w:tcW w:w="2043" w:type="dxa"/>
            <w:tcBorders>
              <w:right w:val="nil"/>
            </w:tcBorders>
          </w:tcPr>
          <w:p w14:paraId="30E8E8DE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723A5A32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7F6CB3" w:rsidRPr="004A7E28" w14:paraId="7C9CE715" w14:textId="77777777" w:rsidTr="00007FF2">
        <w:tc>
          <w:tcPr>
            <w:tcW w:w="1845" w:type="dxa"/>
            <w:tcBorders>
              <w:left w:val="nil"/>
            </w:tcBorders>
          </w:tcPr>
          <w:p w14:paraId="66807819" w14:textId="77777777" w:rsidR="007F6CB3" w:rsidRPr="004A7E28" w:rsidRDefault="007F6CB3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698C4287" w14:textId="04FADE7A" w:rsidR="007F6CB3" w:rsidRDefault="007F6CB3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395625">
              <w:rPr>
                <w:sz w:val="20"/>
                <w:szCs w:val="20"/>
              </w:rPr>
              <w:t>3</w:t>
            </w:r>
          </w:p>
        </w:tc>
        <w:tc>
          <w:tcPr>
            <w:tcW w:w="4130" w:type="dxa"/>
            <w:tcBorders>
              <w:right w:val="nil"/>
            </w:tcBorders>
          </w:tcPr>
          <w:p w14:paraId="44E12104" w14:textId="77777777" w:rsidR="007F6CB3" w:rsidRPr="002F079A" w:rsidRDefault="007F6CB3" w:rsidP="00007FF2">
            <w:pPr>
              <w:rPr>
                <w:sz w:val="20"/>
                <w:szCs w:val="20"/>
              </w:rPr>
            </w:pPr>
            <w:r w:rsidRPr="002F079A">
              <w:rPr>
                <w:sz w:val="20"/>
                <w:szCs w:val="20"/>
              </w:rPr>
              <w:t>Sources of funding and other support; role of funders</w:t>
            </w:r>
          </w:p>
        </w:tc>
        <w:tc>
          <w:tcPr>
            <w:tcW w:w="2043" w:type="dxa"/>
            <w:tcBorders>
              <w:right w:val="nil"/>
            </w:tcBorders>
          </w:tcPr>
          <w:p w14:paraId="0BBC667B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55B42FDC" w14:textId="77777777" w:rsidR="007F6CB3" w:rsidRDefault="007F6CB3" w:rsidP="00007FF2">
            <w:pPr>
              <w:rPr>
                <w:sz w:val="20"/>
                <w:szCs w:val="20"/>
              </w:rPr>
            </w:pPr>
          </w:p>
        </w:tc>
      </w:tr>
      <w:tr w:rsidR="00696F1F" w:rsidRPr="004A7E28" w14:paraId="6283DD2A" w14:textId="77777777" w:rsidTr="00007FF2">
        <w:tc>
          <w:tcPr>
            <w:tcW w:w="1845" w:type="dxa"/>
            <w:tcBorders>
              <w:left w:val="nil"/>
            </w:tcBorders>
          </w:tcPr>
          <w:p w14:paraId="10DFA5A6" w14:textId="77777777" w:rsidR="00696F1F" w:rsidRPr="004A7E28" w:rsidRDefault="00696F1F" w:rsidP="00007FF2">
            <w:pPr>
              <w:rPr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509" w:type="dxa"/>
          </w:tcPr>
          <w:p w14:paraId="6EE288E6" w14:textId="4D7358F7" w:rsidR="00696F1F" w:rsidRDefault="00696F1F" w:rsidP="00007F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395625">
              <w:rPr>
                <w:sz w:val="20"/>
                <w:szCs w:val="20"/>
              </w:rPr>
              <w:t>4</w:t>
            </w:r>
          </w:p>
        </w:tc>
        <w:tc>
          <w:tcPr>
            <w:tcW w:w="4130" w:type="dxa"/>
            <w:tcBorders>
              <w:right w:val="nil"/>
            </w:tcBorders>
          </w:tcPr>
          <w:p w14:paraId="03AAD738" w14:textId="6AED57EE" w:rsidR="00696F1F" w:rsidRPr="002F079A" w:rsidRDefault="00696F1F" w:rsidP="00007FF2">
            <w:pPr>
              <w:rPr>
                <w:sz w:val="20"/>
                <w:szCs w:val="20"/>
              </w:rPr>
            </w:pPr>
            <w:r w:rsidRPr="002F079A">
              <w:rPr>
                <w:sz w:val="20"/>
                <w:szCs w:val="20"/>
              </w:rPr>
              <w:t>Use of generative AI in the production of the manuscript</w:t>
            </w:r>
          </w:p>
        </w:tc>
        <w:tc>
          <w:tcPr>
            <w:tcW w:w="2043" w:type="dxa"/>
            <w:tcBorders>
              <w:right w:val="nil"/>
            </w:tcBorders>
          </w:tcPr>
          <w:p w14:paraId="4C0F35F7" w14:textId="77777777" w:rsidR="00696F1F" w:rsidRDefault="00696F1F" w:rsidP="00007FF2">
            <w:pPr>
              <w:rPr>
                <w:sz w:val="20"/>
                <w:szCs w:val="20"/>
              </w:rPr>
            </w:pPr>
          </w:p>
        </w:tc>
        <w:tc>
          <w:tcPr>
            <w:tcW w:w="833" w:type="dxa"/>
            <w:tcBorders>
              <w:right w:val="nil"/>
            </w:tcBorders>
          </w:tcPr>
          <w:p w14:paraId="7E962E87" w14:textId="77777777" w:rsidR="00696F1F" w:rsidRDefault="00696F1F" w:rsidP="00007FF2">
            <w:pPr>
              <w:rPr>
                <w:sz w:val="20"/>
                <w:szCs w:val="20"/>
              </w:rPr>
            </w:pPr>
          </w:p>
        </w:tc>
      </w:tr>
    </w:tbl>
    <w:p w14:paraId="2A59FA81" w14:textId="77777777" w:rsidR="007F6CB3" w:rsidRDefault="007F6CB3" w:rsidP="007F6CB3">
      <w:pPr>
        <w:spacing w:after="0" w:line="240" w:lineRule="auto"/>
        <w:rPr>
          <w:sz w:val="20"/>
          <w:szCs w:val="20"/>
        </w:rPr>
      </w:pPr>
    </w:p>
    <w:p w14:paraId="1029DAE5" w14:textId="07852F10" w:rsidR="00F524A5" w:rsidRDefault="00F524A5" w:rsidP="004736B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524A5" w:rsidSect="00093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C2BAA" w14:textId="77777777" w:rsidR="00F20655" w:rsidRDefault="00F20655" w:rsidP="007158B4">
      <w:pPr>
        <w:spacing w:after="0" w:line="240" w:lineRule="auto"/>
      </w:pPr>
      <w:r>
        <w:separator/>
      </w:r>
    </w:p>
  </w:endnote>
  <w:endnote w:type="continuationSeparator" w:id="0">
    <w:p w14:paraId="69550054" w14:textId="77777777" w:rsidR="00F20655" w:rsidRDefault="00F20655" w:rsidP="007158B4">
      <w:pPr>
        <w:spacing w:after="0" w:line="240" w:lineRule="auto"/>
      </w:pPr>
      <w:r>
        <w:continuationSeparator/>
      </w:r>
    </w:p>
  </w:endnote>
  <w:endnote w:type="continuationNotice" w:id="1">
    <w:p w14:paraId="32051E95" w14:textId="77777777" w:rsidR="00F20655" w:rsidRDefault="00F206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A6CB2" w14:textId="77777777" w:rsidR="00F20655" w:rsidRDefault="00F20655" w:rsidP="007158B4">
      <w:pPr>
        <w:spacing w:after="0" w:line="240" w:lineRule="auto"/>
      </w:pPr>
      <w:r>
        <w:separator/>
      </w:r>
    </w:p>
  </w:footnote>
  <w:footnote w:type="continuationSeparator" w:id="0">
    <w:p w14:paraId="7F0D35AF" w14:textId="77777777" w:rsidR="00F20655" w:rsidRDefault="00F20655" w:rsidP="007158B4">
      <w:pPr>
        <w:spacing w:after="0" w:line="240" w:lineRule="auto"/>
      </w:pPr>
      <w:r>
        <w:continuationSeparator/>
      </w:r>
    </w:p>
  </w:footnote>
  <w:footnote w:type="continuationNotice" w:id="1">
    <w:p w14:paraId="582C0CEE" w14:textId="77777777" w:rsidR="00F20655" w:rsidRDefault="00F2065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706A"/>
    <w:multiLevelType w:val="hybridMultilevel"/>
    <w:tmpl w:val="3676AB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6292E"/>
    <w:multiLevelType w:val="hybridMultilevel"/>
    <w:tmpl w:val="2580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F106D"/>
    <w:multiLevelType w:val="hybridMultilevel"/>
    <w:tmpl w:val="69345D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16FCD"/>
    <w:multiLevelType w:val="multilevel"/>
    <w:tmpl w:val="90B4CC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8A80A37"/>
    <w:multiLevelType w:val="hybridMultilevel"/>
    <w:tmpl w:val="02B64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02497">
    <w:abstractNumId w:val="1"/>
  </w:num>
  <w:num w:numId="2" w16cid:durableId="2093306760">
    <w:abstractNumId w:val="2"/>
  </w:num>
  <w:num w:numId="3" w16cid:durableId="1017196257">
    <w:abstractNumId w:val="0"/>
  </w:num>
  <w:num w:numId="4" w16cid:durableId="386878078">
    <w:abstractNumId w:val="4"/>
  </w:num>
  <w:num w:numId="5" w16cid:durableId="1522694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lin Neurophysiol -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zfvz2vw2p5f53ewt98xwxsnr0xstf0pttdv&quot;&gt;Niedermeyer Chapter-Converted&lt;record-ids&gt;&lt;item&gt;9&lt;/item&gt;&lt;item&gt;33&lt;/item&gt;&lt;item&gt;42&lt;/item&gt;&lt;item&gt;58&lt;/item&gt;&lt;item&gt;72&lt;/item&gt;&lt;item&gt;79&lt;/item&gt;&lt;item&gt;83&lt;/item&gt;&lt;item&gt;109&lt;/item&gt;&lt;item&gt;135&lt;/item&gt;&lt;item&gt;138&lt;/item&gt;&lt;item&gt;141&lt;/item&gt;&lt;item&gt;145&lt;/item&gt;&lt;item&gt;183&lt;/item&gt;&lt;item&gt;214&lt;/item&gt;&lt;item&gt;254&lt;/item&gt;&lt;item&gt;257&lt;/item&gt;&lt;item&gt;259&lt;/item&gt;&lt;item&gt;260&lt;/item&gt;&lt;item&gt;261&lt;/item&gt;&lt;item&gt;262&lt;/item&gt;&lt;item&gt;263&lt;/item&gt;&lt;item&gt;264&lt;/item&gt;&lt;item&gt;265&lt;/item&gt;&lt;item&gt;266&lt;/item&gt;&lt;item&gt;282&lt;/item&gt;&lt;item&gt;290&lt;/item&gt;&lt;item&gt;293&lt;/item&gt;&lt;item&gt;297&lt;/item&gt;&lt;item&gt;298&lt;/item&gt;&lt;item&gt;299&lt;/item&gt;&lt;item&gt;300&lt;/item&gt;&lt;item&gt;307&lt;/item&gt;&lt;item&gt;308&lt;/item&gt;&lt;/record-ids&gt;&lt;/item&gt;&lt;/Libraries&gt;"/>
  </w:docVars>
  <w:rsids>
    <w:rsidRoot w:val="008C5C3E"/>
    <w:rsid w:val="00000AA0"/>
    <w:rsid w:val="000123F2"/>
    <w:rsid w:val="00015868"/>
    <w:rsid w:val="0001789D"/>
    <w:rsid w:val="00017D1C"/>
    <w:rsid w:val="00027898"/>
    <w:rsid w:val="000408BB"/>
    <w:rsid w:val="00047920"/>
    <w:rsid w:val="00062685"/>
    <w:rsid w:val="00066B85"/>
    <w:rsid w:val="00074B26"/>
    <w:rsid w:val="0008632B"/>
    <w:rsid w:val="00090E8C"/>
    <w:rsid w:val="0009195D"/>
    <w:rsid w:val="0009300E"/>
    <w:rsid w:val="0009553E"/>
    <w:rsid w:val="00095E33"/>
    <w:rsid w:val="000A0A6B"/>
    <w:rsid w:val="000A5CB8"/>
    <w:rsid w:val="000B2233"/>
    <w:rsid w:val="000B50B5"/>
    <w:rsid w:val="000B7125"/>
    <w:rsid w:val="000C0F8B"/>
    <w:rsid w:val="000C2484"/>
    <w:rsid w:val="000C7B44"/>
    <w:rsid w:val="000D1D3D"/>
    <w:rsid w:val="000D4C55"/>
    <w:rsid w:val="000E0B80"/>
    <w:rsid w:val="000E3750"/>
    <w:rsid w:val="000E6016"/>
    <w:rsid w:val="000F2BAA"/>
    <w:rsid w:val="000F574F"/>
    <w:rsid w:val="001026D7"/>
    <w:rsid w:val="00102D96"/>
    <w:rsid w:val="00107BAD"/>
    <w:rsid w:val="00110219"/>
    <w:rsid w:val="00110B76"/>
    <w:rsid w:val="00112553"/>
    <w:rsid w:val="00113A10"/>
    <w:rsid w:val="00114AFF"/>
    <w:rsid w:val="00116108"/>
    <w:rsid w:val="00116A23"/>
    <w:rsid w:val="00117198"/>
    <w:rsid w:val="0012181E"/>
    <w:rsid w:val="00122185"/>
    <w:rsid w:val="001243AA"/>
    <w:rsid w:val="00140B0E"/>
    <w:rsid w:val="00150FF6"/>
    <w:rsid w:val="001561F0"/>
    <w:rsid w:val="00160427"/>
    <w:rsid w:val="00160D2C"/>
    <w:rsid w:val="00162C8D"/>
    <w:rsid w:val="00163586"/>
    <w:rsid w:val="00164635"/>
    <w:rsid w:val="001673DE"/>
    <w:rsid w:val="00171D8A"/>
    <w:rsid w:val="0017382C"/>
    <w:rsid w:val="00175342"/>
    <w:rsid w:val="00182FD3"/>
    <w:rsid w:val="00186B88"/>
    <w:rsid w:val="00191299"/>
    <w:rsid w:val="001927D0"/>
    <w:rsid w:val="001A25AF"/>
    <w:rsid w:val="001B6DF1"/>
    <w:rsid w:val="001C5AD2"/>
    <w:rsid w:val="001D0457"/>
    <w:rsid w:val="001D0F55"/>
    <w:rsid w:val="001D27FF"/>
    <w:rsid w:val="001E139E"/>
    <w:rsid w:val="001E5E08"/>
    <w:rsid w:val="0020153B"/>
    <w:rsid w:val="002016A3"/>
    <w:rsid w:val="00202E46"/>
    <w:rsid w:val="002041F6"/>
    <w:rsid w:val="00205AEE"/>
    <w:rsid w:val="0021570F"/>
    <w:rsid w:val="00216AFD"/>
    <w:rsid w:val="00226919"/>
    <w:rsid w:val="00230170"/>
    <w:rsid w:val="00232BC2"/>
    <w:rsid w:val="002363A5"/>
    <w:rsid w:val="002378E2"/>
    <w:rsid w:val="00240764"/>
    <w:rsid w:val="00246EF9"/>
    <w:rsid w:val="002562D1"/>
    <w:rsid w:val="00256811"/>
    <w:rsid w:val="00257E47"/>
    <w:rsid w:val="00260326"/>
    <w:rsid w:val="00262D61"/>
    <w:rsid w:val="00263F96"/>
    <w:rsid w:val="00264F06"/>
    <w:rsid w:val="0027590F"/>
    <w:rsid w:val="0029485C"/>
    <w:rsid w:val="002A465E"/>
    <w:rsid w:val="002A51A8"/>
    <w:rsid w:val="002A71C8"/>
    <w:rsid w:val="002B1EFD"/>
    <w:rsid w:val="002B6CE3"/>
    <w:rsid w:val="002C1192"/>
    <w:rsid w:val="002C42A6"/>
    <w:rsid w:val="002C71AE"/>
    <w:rsid w:val="002D0FC5"/>
    <w:rsid w:val="002D25AD"/>
    <w:rsid w:val="002D3DCF"/>
    <w:rsid w:val="002D509B"/>
    <w:rsid w:val="002D5440"/>
    <w:rsid w:val="002D6642"/>
    <w:rsid w:val="002E05A0"/>
    <w:rsid w:val="002E3FF1"/>
    <w:rsid w:val="002F079A"/>
    <w:rsid w:val="002F1957"/>
    <w:rsid w:val="002F46A0"/>
    <w:rsid w:val="002F53D9"/>
    <w:rsid w:val="002F6DC4"/>
    <w:rsid w:val="00305BA6"/>
    <w:rsid w:val="00307610"/>
    <w:rsid w:val="00314E33"/>
    <w:rsid w:val="00321849"/>
    <w:rsid w:val="00322B24"/>
    <w:rsid w:val="003412E2"/>
    <w:rsid w:val="00346C03"/>
    <w:rsid w:val="003633CC"/>
    <w:rsid w:val="00365FB0"/>
    <w:rsid w:val="003661D0"/>
    <w:rsid w:val="00366E63"/>
    <w:rsid w:val="0037025C"/>
    <w:rsid w:val="00370370"/>
    <w:rsid w:val="00372A36"/>
    <w:rsid w:val="00386F83"/>
    <w:rsid w:val="00390227"/>
    <w:rsid w:val="00392466"/>
    <w:rsid w:val="00395625"/>
    <w:rsid w:val="003A6FB8"/>
    <w:rsid w:val="003A7941"/>
    <w:rsid w:val="003A7E4B"/>
    <w:rsid w:val="003B2CCA"/>
    <w:rsid w:val="003B436F"/>
    <w:rsid w:val="003B4B68"/>
    <w:rsid w:val="003B70CF"/>
    <w:rsid w:val="003B7C21"/>
    <w:rsid w:val="003C7655"/>
    <w:rsid w:val="003D2016"/>
    <w:rsid w:val="003D65DF"/>
    <w:rsid w:val="003F5442"/>
    <w:rsid w:val="00404D09"/>
    <w:rsid w:val="00420FBD"/>
    <w:rsid w:val="0042194B"/>
    <w:rsid w:val="00460DB9"/>
    <w:rsid w:val="00460FC3"/>
    <w:rsid w:val="004657E1"/>
    <w:rsid w:val="00465BFD"/>
    <w:rsid w:val="00466775"/>
    <w:rsid w:val="004736BD"/>
    <w:rsid w:val="00481C42"/>
    <w:rsid w:val="00484AF5"/>
    <w:rsid w:val="004B2149"/>
    <w:rsid w:val="004B2176"/>
    <w:rsid w:val="004B7740"/>
    <w:rsid w:val="004C277B"/>
    <w:rsid w:val="004C4562"/>
    <w:rsid w:val="004D66E1"/>
    <w:rsid w:val="004D7B87"/>
    <w:rsid w:val="004E157F"/>
    <w:rsid w:val="004E2443"/>
    <w:rsid w:val="004E6867"/>
    <w:rsid w:val="004F1680"/>
    <w:rsid w:val="004F46E6"/>
    <w:rsid w:val="004F49CC"/>
    <w:rsid w:val="004F6736"/>
    <w:rsid w:val="00501751"/>
    <w:rsid w:val="005133B0"/>
    <w:rsid w:val="00520152"/>
    <w:rsid w:val="00521D3B"/>
    <w:rsid w:val="0052371A"/>
    <w:rsid w:val="00524DE1"/>
    <w:rsid w:val="0052795D"/>
    <w:rsid w:val="00531646"/>
    <w:rsid w:val="00532C2D"/>
    <w:rsid w:val="0053350C"/>
    <w:rsid w:val="00536164"/>
    <w:rsid w:val="00537672"/>
    <w:rsid w:val="00537931"/>
    <w:rsid w:val="005453D1"/>
    <w:rsid w:val="00552E33"/>
    <w:rsid w:val="00553A28"/>
    <w:rsid w:val="0055406A"/>
    <w:rsid w:val="00554F12"/>
    <w:rsid w:val="005556AB"/>
    <w:rsid w:val="00556B08"/>
    <w:rsid w:val="00563C34"/>
    <w:rsid w:val="005837AF"/>
    <w:rsid w:val="005937F3"/>
    <w:rsid w:val="005960D2"/>
    <w:rsid w:val="005A0299"/>
    <w:rsid w:val="005A1519"/>
    <w:rsid w:val="005A4C3C"/>
    <w:rsid w:val="005A6BD4"/>
    <w:rsid w:val="005B2141"/>
    <w:rsid w:val="005C1788"/>
    <w:rsid w:val="005C4676"/>
    <w:rsid w:val="005C5FFB"/>
    <w:rsid w:val="005D6442"/>
    <w:rsid w:val="005D6666"/>
    <w:rsid w:val="005E05F4"/>
    <w:rsid w:val="005E0DC2"/>
    <w:rsid w:val="005E10CD"/>
    <w:rsid w:val="005E17FA"/>
    <w:rsid w:val="005E3197"/>
    <w:rsid w:val="005E382F"/>
    <w:rsid w:val="005E5BFA"/>
    <w:rsid w:val="005F2605"/>
    <w:rsid w:val="005F4AD2"/>
    <w:rsid w:val="00604E3D"/>
    <w:rsid w:val="006067E9"/>
    <w:rsid w:val="0060713E"/>
    <w:rsid w:val="0061118D"/>
    <w:rsid w:val="006154AA"/>
    <w:rsid w:val="00620CBB"/>
    <w:rsid w:val="0062413D"/>
    <w:rsid w:val="00630B5A"/>
    <w:rsid w:val="00636C71"/>
    <w:rsid w:val="00636D2C"/>
    <w:rsid w:val="00645469"/>
    <w:rsid w:val="006503F7"/>
    <w:rsid w:val="006600A2"/>
    <w:rsid w:val="00664ADA"/>
    <w:rsid w:val="00664BA3"/>
    <w:rsid w:val="0066636A"/>
    <w:rsid w:val="00677109"/>
    <w:rsid w:val="006826EE"/>
    <w:rsid w:val="006836BE"/>
    <w:rsid w:val="006837C8"/>
    <w:rsid w:val="00686470"/>
    <w:rsid w:val="00696F1F"/>
    <w:rsid w:val="006A19A8"/>
    <w:rsid w:val="006B6F5A"/>
    <w:rsid w:val="006C3A07"/>
    <w:rsid w:val="006C459B"/>
    <w:rsid w:val="006C4B11"/>
    <w:rsid w:val="006C52E6"/>
    <w:rsid w:val="006D5264"/>
    <w:rsid w:val="006E29C0"/>
    <w:rsid w:val="006E795D"/>
    <w:rsid w:val="006F018E"/>
    <w:rsid w:val="006F1AED"/>
    <w:rsid w:val="007009D6"/>
    <w:rsid w:val="0070547B"/>
    <w:rsid w:val="007057F3"/>
    <w:rsid w:val="00706DBB"/>
    <w:rsid w:val="00715180"/>
    <w:rsid w:val="0071583C"/>
    <w:rsid w:val="007158B4"/>
    <w:rsid w:val="0072052A"/>
    <w:rsid w:val="00720AFB"/>
    <w:rsid w:val="0072527A"/>
    <w:rsid w:val="00744138"/>
    <w:rsid w:val="00746779"/>
    <w:rsid w:val="00752939"/>
    <w:rsid w:val="00760D32"/>
    <w:rsid w:val="007618F4"/>
    <w:rsid w:val="007654CA"/>
    <w:rsid w:val="00766033"/>
    <w:rsid w:val="007775D2"/>
    <w:rsid w:val="00785E41"/>
    <w:rsid w:val="007A1E06"/>
    <w:rsid w:val="007A52FD"/>
    <w:rsid w:val="007A54A6"/>
    <w:rsid w:val="007C15CF"/>
    <w:rsid w:val="007C28A6"/>
    <w:rsid w:val="007C536D"/>
    <w:rsid w:val="007D039F"/>
    <w:rsid w:val="007D2C01"/>
    <w:rsid w:val="007F6CB3"/>
    <w:rsid w:val="00801B01"/>
    <w:rsid w:val="008042E0"/>
    <w:rsid w:val="00805DA9"/>
    <w:rsid w:val="00806476"/>
    <w:rsid w:val="00807040"/>
    <w:rsid w:val="00811AED"/>
    <w:rsid w:val="00811B42"/>
    <w:rsid w:val="00811E9B"/>
    <w:rsid w:val="00823BD0"/>
    <w:rsid w:val="00826691"/>
    <w:rsid w:val="008310ED"/>
    <w:rsid w:val="008423AE"/>
    <w:rsid w:val="00842500"/>
    <w:rsid w:val="00853A86"/>
    <w:rsid w:val="0086121D"/>
    <w:rsid w:val="0086698E"/>
    <w:rsid w:val="00874A4A"/>
    <w:rsid w:val="0087520F"/>
    <w:rsid w:val="00876E67"/>
    <w:rsid w:val="00877E24"/>
    <w:rsid w:val="00882C42"/>
    <w:rsid w:val="00885DD7"/>
    <w:rsid w:val="0089312C"/>
    <w:rsid w:val="008947F0"/>
    <w:rsid w:val="008C0656"/>
    <w:rsid w:val="008C5C3E"/>
    <w:rsid w:val="008C7695"/>
    <w:rsid w:val="008D02C1"/>
    <w:rsid w:val="008D4D11"/>
    <w:rsid w:val="008D6336"/>
    <w:rsid w:val="008E5A8C"/>
    <w:rsid w:val="008E5BDC"/>
    <w:rsid w:val="008E7BAF"/>
    <w:rsid w:val="008F023C"/>
    <w:rsid w:val="008F0FC7"/>
    <w:rsid w:val="008F6D19"/>
    <w:rsid w:val="00900B1D"/>
    <w:rsid w:val="00901EBD"/>
    <w:rsid w:val="009034F3"/>
    <w:rsid w:val="00905FCE"/>
    <w:rsid w:val="00906F58"/>
    <w:rsid w:val="009172BC"/>
    <w:rsid w:val="00917525"/>
    <w:rsid w:val="00923021"/>
    <w:rsid w:val="00926106"/>
    <w:rsid w:val="009261A3"/>
    <w:rsid w:val="009270B2"/>
    <w:rsid w:val="00930095"/>
    <w:rsid w:val="00930EA5"/>
    <w:rsid w:val="009315B2"/>
    <w:rsid w:val="009316C3"/>
    <w:rsid w:val="0094377D"/>
    <w:rsid w:val="009508C6"/>
    <w:rsid w:val="00963B10"/>
    <w:rsid w:val="00963FEC"/>
    <w:rsid w:val="009669C9"/>
    <w:rsid w:val="00974733"/>
    <w:rsid w:val="00974EA8"/>
    <w:rsid w:val="0099798D"/>
    <w:rsid w:val="009A0761"/>
    <w:rsid w:val="009B1A7E"/>
    <w:rsid w:val="009B1EA4"/>
    <w:rsid w:val="009B40DA"/>
    <w:rsid w:val="009B6DAE"/>
    <w:rsid w:val="009C3901"/>
    <w:rsid w:val="009C5889"/>
    <w:rsid w:val="009D57FD"/>
    <w:rsid w:val="009F6EDB"/>
    <w:rsid w:val="00A06F73"/>
    <w:rsid w:val="00A10E38"/>
    <w:rsid w:val="00A11D0A"/>
    <w:rsid w:val="00A121EA"/>
    <w:rsid w:val="00A16364"/>
    <w:rsid w:val="00A308DE"/>
    <w:rsid w:val="00A366F5"/>
    <w:rsid w:val="00A54607"/>
    <w:rsid w:val="00A5532B"/>
    <w:rsid w:val="00A61342"/>
    <w:rsid w:val="00A61CFD"/>
    <w:rsid w:val="00A628C6"/>
    <w:rsid w:val="00A64E37"/>
    <w:rsid w:val="00A6569D"/>
    <w:rsid w:val="00A65E07"/>
    <w:rsid w:val="00A70E87"/>
    <w:rsid w:val="00A71F7D"/>
    <w:rsid w:val="00A726BA"/>
    <w:rsid w:val="00A77170"/>
    <w:rsid w:val="00A858E7"/>
    <w:rsid w:val="00A90DA1"/>
    <w:rsid w:val="00A9784B"/>
    <w:rsid w:val="00AA24FE"/>
    <w:rsid w:val="00AA3C6C"/>
    <w:rsid w:val="00AB6D9B"/>
    <w:rsid w:val="00AC094F"/>
    <w:rsid w:val="00AC71D8"/>
    <w:rsid w:val="00AD40D9"/>
    <w:rsid w:val="00AD4EC3"/>
    <w:rsid w:val="00B01D4A"/>
    <w:rsid w:val="00B04342"/>
    <w:rsid w:val="00B06FF9"/>
    <w:rsid w:val="00B11B22"/>
    <w:rsid w:val="00B24A50"/>
    <w:rsid w:val="00B25A0F"/>
    <w:rsid w:val="00B40CEE"/>
    <w:rsid w:val="00B413AC"/>
    <w:rsid w:val="00B432C0"/>
    <w:rsid w:val="00B44FAB"/>
    <w:rsid w:val="00B5179E"/>
    <w:rsid w:val="00B55BFD"/>
    <w:rsid w:val="00B6104D"/>
    <w:rsid w:val="00B62CD1"/>
    <w:rsid w:val="00B67E27"/>
    <w:rsid w:val="00B70D61"/>
    <w:rsid w:val="00B73051"/>
    <w:rsid w:val="00B816DC"/>
    <w:rsid w:val="00B82D96"/>
    <w:rsid w:val="00B91721"/>
    <w:rsid w:val="00B92EFD"/>
    <w:rsid w:val="00B95057"/>
    <w:rsid w:val="00B96344"/>
    <w:rsid w:val="00B97436"/>
    <w:rsid w:val="00BA2B0D"/>
    <w:rsid w:val="00BA3E2B"/>
    <w:rsid w:val="00BA443F"/>
    <w:rsid w:val="00BB1AEB"/>
    <w:rsid w:val="00BB6A96"/>
    <w:rsid w:val="00BC2E66"/>
    <w:rsid w:val="00BC6946"/>
    <w:rsid w:val="00BD47D9"/>
    <w:rsid w:val="00BD797D"/>
    <w:rsid w:val="00BE3BE8"/>
    <w:rsid w:val="00BF3637"/>
    <w:rsid w:val="00BF4F99"/>
    <w:rsid w:val="00C073C7"/>
    <w:rsid w:val="00C11019"/>
    <w:rsid w:val="00C14B8C"/>
    <w:rsid w:val="00C248E6"/>
    <w:rsid w:val="00C3199D"/>
    <w:rsid w:val="00C6158D"/>
    <w:rsid w:val="00C6235F"/>
    <w:rsid w:val="00C624B8"/>
    <w:rsid w:val="00C66CDA"/>
    <w:rsid w:val="00C735EA"/>
    <w:rsid w:val="00C777A0"/>
    <w:rsid w:val="00C829B6"/>
    <w:rsid w:val="00C82F68"/>
    <w:rsid w:val="00C93541"/>
    <w:rsid w:val="00CB24B0"/>
    <w:rsid w:val="00CB7758"/>
    <w:rsid w:val="00CC667E"/>
    <w:rsid w:val="00CD4566"/>
    <w:rsid w:val="00CD6393"/>
    <w:rsid w:val="00CE17DD"/>
    <w:rsid w:val="00CE6FD3"/>
    <w:rsid w:val="00CF1596"/>
    <w:rsid w:val="00D00228"/>
    <w:rsid w:val="00D11F7E"/>
    <w:rsid w:val="00D12DF9"/>
    <w:rsid w:val="00D21B84"/>
    <w:rsid w:val="00D36331"/>
    <w:rsid w:val="00D4180A"/>
    <w:rsid w:val="00D441AA"/>
    <w:rsid w:val="00D616B9"/>
    <w:rsid w:val="00D65A4D"/>
    <w:rsid w:val="00D65C70"/>
    <w:rsid w:val="00D72288"/>
    <w:rsid w:val="00D726D7"/>
    <w:rsid w:val="00D80A88"/>
    <w:rsid w:val="00D911F4"/>
    <w:rsid w:val="00D92F70"/>
    <w:rsid w:val="00D95235"/>
    <w:rsid w:val="00DA2AEE"/>
    <w:rsid w:val="00DB28BF"/>
    <w:rsid w:val="00DC0E69"/>
    <w:rsid w:val="00DC1C69"/>
    <w:rsid w:val="00DC2B93"/>
    <w:rsid w:val="00DC781B"/>
    <w:rsid w:val="00DD20AA"/>
    <w:rsid w:val="00DD2B2F"/>
    <w:rsid w:val="00DD4A77"/>
    <w:rsid w:val="00DD5407"/>
    <w:rsid w:val="00DD6CFD"/>
    <w:rsid w:val="00DD717F"/>
    <w:rsid w:val="00DE09AD"/>
    <w:rsid w:val="00DE1848"/>
    <w:rsid w:val="00DE6538"/>
    <w:rsid w:val="00DE6713"/>
    <w:rsid w:val="00DF3565"/>
    <w:rsid w:val="00E01D6B"/>
    <w:rsid w:val="00E02042"/>
    <w:rsid w:val="00E0281C"/>
    <w:rsid w:val="00E05060"/>
    <w:rsid w:val="00E05F1B"/>
    <w:rsid w:val="00E132E4"/>
    <w:rsid w:val="00E211AC"/>
    <w:rsid w:val="00E24E02"/>
    <w:rsid w:val="00E33969"/>
    <w:rsid w:val="00E33F82"/>
    <w:rsid w:val="00E34AC9"/>
    <w:rsid w:val="00E4237A"/>
    <w:rsid w:val="00E46F57"/>
    <w:rsid w:val="00E50B6B"/>
    <w:rsid w:val="00E61C7D"/>
    <w:rsid w:val="00E61E0F"/>
    <w:rsid w:val="00E64B80"/>
    <w:rsid w:val="00E82A26"/>
    <w:rsid w:val="00E84569"/>
    <w:rsid w:val="00E919F5"/>
    <w:rsid w:val="00E946FC"/>
    <w:rsid w:val="00EA0091"/>
    <w:rsid w:val="00EA452F"/>
    <w:rsid w:val="00EC1C4C"/>
    <w:rsid w:val="00EC549B"/>
    <w:rsid w:val="00ED07E7"/>
    <w:rsid w:val="00ED1B98"/>
    <w:rsid w:val="00ED2299"/>
    <w:rsid w:val="00EF0439"/>
    <w:rsid w:val="00EF2472"/>
    <w:rsid w:val="00EF6D04"/>
    <w:rsid w:val="00F013EB"/>
    <w:rsid w:val="00F17533"/>
    <w:rsid w:val="00F20655"/>
    <w:rsid w:val="00F21BE3"/>
    <w:rsid w:val="00F27BA7"/>
    <w:rsid w:val="00F317AE"/>
    <w:rsid w:val="00F408FC"/>
    <w:rsid w:val="00F419BA"/>
    <w:rsid w:val="00F46A51"/>
    <w:rsid w:val="00F524A5"/>
    <w:rsid w:val="00F53575"/>
    <w:rsid w:val="00F553A0"/>
    <w:rsid w:val="00F553E0"/>
    <w:rsid w:val="00F619E9"/>
    <w:rsid w:val="00F67171"/>
    <w:rsid w:val="00F70EC1"/>
    <w:rsid w:val="00F7493C"/>
    <w:rsid w:val="00F94D2F"/>
    <w:rsid w:val="00F95CE7"/>
    <w:rsid w:val="00FB72F9"/>
    <w:rsid w:val="00FC0B6C"/>
    <w:rsid w:val="00FC1AAC"/>
    <w:rsid w:val="00FD3ABF"/>
    <w:rsid w:val="00FD73B4"/>
    <w:rsid w:val="00FE4BAF"/>
    <w:rsid w:val="00FF0BBE"/>
    <w:rsid w:val="00FF2018"/>
    <w:rsid w:val="00FF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3892"/>
  <w15:chartTrackingRefBased/>
  <w15:docId w15:val="{F787B63F-EFE0-44EA-8E6D-321742D4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A64E37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64E37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A64E37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A64E37"/>
    <w:rPr>
      <w:rFonts w:ascii="Calibri" w:hAnsi="Calibri" w:cs="Calibri"/>
      <w:noProof/>
    </w:rPr>
  </w:style>
  <w:style w:type="character" w:styleId="Hyperlink">
    <w:name w:val="Hyperlink"/>
    <w:basedOn w:val="DefaultParagraphFont"/>
    <w:uiPriority w:val="99"/>
    <w:unhideWhenUsed/>
    <w:rsid w:val="00A64E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4E3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C1192"/>
    <w:rPr>
      <w:color w:val="808080"/>
    </w:rPr>
  </w:style>
  <w:style w:type="paragraph" w:styleId="ListParagraph">
    <w:name w:val="List Paragraph"/>
    <w:basedOn w:val="Normal"/>
    <w:uiPriority w:val="34"/>
    <w:qFormat/>
    <w:rsid w:val="005A4C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5A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AE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05D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5D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5D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5D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5DA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26691"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615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15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175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5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8B4"/>
  </w:style>
  <w:style w:type="paragraph" w:styleId="Footer">
    <w:name w:val="footer"/>
    <w:basedOn w:val="Normal"/>
    <w:link w:val="FooterChar"/>
    <w:uiPriority w:val="99"/>
    <w:unhideWhenUsed/>
    <w:rsid w:val="00715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8B4"/>
  </w:style>
  <w:style w:type="character" w:styleId="LineNumber">
    <w:name w:val="line number"/>
    <w:basedOn w:val="DefaultParagraphFont"/>
    <w:uiPriority w:val="99"/>
    <w:semiHidden/>
    <w:unhideWhenUsed/>
    <w:rsid w:val="00B11B22"/>
  </w:style>
  <w:style w:type="paragraph" w:styleId="FootnoteText">
    <w:name w:val="footnote text"/>
    <w:basedOn w:val="Normal"/>
    <w:link w:val="FootnoteTextChar"/>
    <w:uiPriority w:val="99"/>
    <w:semiHidden/>
    <w:unhideWhenUsed/>
    <w:rsid w:val="00DD717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717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717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9AB70-1A8F-4754-82FB-EF6AAFA65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800</Words>
  <Characters>4561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5351</CharactersWithSpaces>
  <SharedDoc>false</SharedDoc>
  <HLinks>
    <vt:vector size="138" baseType="variant">
      <vt:variant>
        <vt:i4>2949244</vt:i4>
      </vt:variant>
      <vt:variant>
        <vt:i4>165</vt:i4>
      </vt:variant>
      <vt:variant>
        <vt:i4>0</vt:i4>
      </vt:variant>
      <vt:variant>
        <vt:i4>5</vt:i4>
      </vt:variant>
      <vt:variant>
        <vt:lpwstr>https://doi.org/10.7326/0003-4819-155-8-201110180-00009</vt:lpwstr>
      </vt:variant>
      <vt:variant>
        <vt:lpwstr/>
      </vt:variant>
      <vt:variant>
        <vt:i4>983041</vt:i4>
      </vt:variant>
      <vt:variant>
        <vt:i4>162</vt:i4>
      </vt:variant>
      <vt:variant>
        <vt:i4>0</vt:i4>
      </vt:variant>
      <vt:variant>
        <vt:i4>5</vt:i4>
      </vt:variant>
      <vt:variant>
        <vt:lpwstr>https://doi.org/10.3389/fnint.2019.00071</vt:lpwstr>
      </vt:variant>
      <vt:variant>
        <vt:lpwstr/>
      </vt:variant>
      <vt:variant>
        <vt:i4>458768</vt:i4>
      </vt:variant>
      <vt:variant>
        <vt:i4>159</vt:i4>
      </vt:variant>
      <vt:variant>
        <vt:i4>0</vt:i4>
      </vt:variant>
      <vt:variant>
        <vt:i4>5</vt:i4>
      </vt:variant>
      <vt:variant>
        <vt:lpwstr>https://doi.org/10.1007/s10803-013-1916-6</vt:lpwstr>
      </vt:variant>
      <vt:variant>
        <vt:lpwstr/>
      </vt:variant>
      <vt:variant>
        <vt:i4>4325466</vt:i4>
      </vt:variant>
      <vt:variant>
        <vt:i4>156</vt:i4>
      </vt:variant>
      <vt:variant>
        <vt:i4>0</vt:i4>
      </vt:variant>
      <vt:variant>
        <vt:i4>5</vt:i4>
      </vt:variant>
      <vt:variant>
        <vt:lpwstr>https://doi.org/10.1162/jocn_a_02087</vt:lpwstr>
      </vt:variant>
      <vt:variant>
        <vt:lpwstr/>
      </vt:variant>
      <vt:variant>
        <vt:i4>1704019</vt:i4>
      </vt:variant>
      <vt:variant>
        <vt:i4>153</vt:i4>
      </vt:variant>
      <vt:variant>
        <vt:i4>0</vt:i4>
      </vt:variant>
      <vt:variant>
        <vt:i4>5</vt:i4>
      </vt:variant>
      <vt:variant>
        <vt:lpwstr>https://doi.org/10.1177/1937586719887709</vt:lpwstr>
      </vt:variant>
      <vt:variant>
        <vt:lpwstr/>
      </vt:variant>
      <vt:variant>
        <vt:i4>5308506</vt:i4>
      </vt:variant>
      <vt:variant>
        <vt:i4>150</vt:i4>
      </vt:variant>
      <vt:variant>
        <vt:i4>0</vt:i4>
      </vt:variant>
      <vt:variant>
        <vt:i4>5</vt:i4>
      </vt:variant>
      <vt:variant>
        <vt:lpwstr>https://doi.org/10.1097/WNP.0000000000000308</vt:lpwstr>
      </vt:variant>
      <vt:variant>
        <vt:lpwstr/>
      </vt:variant>
      <vt:variant>
        <vt:i4>2752629</vt:i4>
      </vt:variant>
      <vt:variant>
        <vt:i4>147</vt:i4>
      </vt:variant>
      <vt:variant>
        <vt:i4>0</vt:i4>
      </vt:variant>
      <vt:variant>
        <vt:i4>5</vt:i4>
      </vt:variant>
      <vt:variant>
        <vt:lpwstr>https://doi.org/10.1136/bmj.39500.677199.AE</vt:lpwstr>
      </vt:variant>
      <vt:variant>
        <vt:lpwstr/>
      </vt:variant>
      <vt:variant>
        <vt:i4>2949165</vt:i4>
      </vt:variant>
      <vt:variant>
        <vt:i4>144</vt:i4>
      </vt:variant>
      <vt:variant>
        <vt:i4>0</vt:i4>
      </vt:variant>
      <vt:variant>
        <vt:i4>5</vt:i4>
      </vt:variant>
      <vt:variant>
        <vt:lpwstr>https://doi.org/10.1038/d41573-018-00010-7</vt:lpwstr>
      </vt:variant>
      <vt:variant>
        <vt:lpwstr/>
      </vt:variant>
      <vt:variant>
        <vt:i4>720914</vt:i4>
      </vt:variant>
      <vt:variant>
        <vt:i4>141</vt:i4>
      </vt:variant>
      <vt:variant>
        <vt:i4>0</vt:i4>
      </vt:variant>
      <vt:variant>
        <vt:i4>5</vt:i4>
      </vt:variant>
      <vt:variant>
        <vt:lpwstr>https://doi.org/10.1007/s00330-007-0619-9</vt:lpwstr>
      </vt:variant>
      <vt:variant>
        <vt:lpwstr/>
      </vt:variant>
      <vt:variant>
        <vt:i4>983130</vt:i4>
      </vt:variant>
      <vt:variant>
        <vt:i4>138</vt:i4>
      </vt:variant>
      <vt:variant>
        <vt:i4>0</vt:i4>
      </vt:variant>
      <vt:variant>
        <vt:i4>5</vt:i4>
      </vt:variant>
      <vt:variant>
        <vt:lpwstr>https://www.ncbi.nlm.nih.gov/pubmed/10731765</vt:lpwstr>
      </vt:variant>
      <vt:variant>
        <vt:lpwstr/>
      </vt:variant>
      <vt:variant>
        <vt:i4>5177427</vt:i4>
      </vt:variant>
      <vt:variant>
        <vt:i4>135</vt:i4>
      </vt:variant>
      <vt:variant>
        <vt:i4>0</vt:i4>
      </vt:variant>
      <vt:variant>
        <vt:i4>5</vt:i4>
      </vt:variant>
      <vt:variant>
        <vt:lpwstr>https://doi.org/10.1111/epi.17448</vt:lpwstr>
      </vt:variant>
      <vt:variant>
        <vt:lpwstr/>
      </vt:variant>
      <vt:variant>
        <vt:i4>4063330</vt:i4>
      </vt:variant>
      <vt:variant>
        <vt:i4>132</vt:i4>
      </vt:variant>
      <vt:variant>
        <vt:i4>0</vt:i4>
      </vt:variant>
      <vt:variant>
        <vt:i4>5</vt:i4>
      </vt:variant>
      <vt:variant>
        <vt:lpwstr>https://www.ncbi.nlm.nih.gov/pubmed/9222209</vt:lpwstr>
      </vt:variant>
      <vt:variant>
        <vt:lpwstr/>
      </vt:variant>
      <vt:variant>
        <vt:i4>4915279</vt:i4>
      </vt:variant>
      <vt:variant>
        <vt:i4>129</vt:i4>
      </vt:variant>
      <vt:variant>
        <vt:i4>0</vt:i4>
      </vt:variant>
      <vt:variant>
        <vt:i4>5</vt:i4>
      </vt:variant>
      <vt:variant>
        <vt:lpwstr>https://doi.org/10.1371/journal.pmed.1000217</vt:lpwstr>
      </vt:variant>
      <vt:variant>
        <vt:lpwstr/>
      </vt:variant>
      <vt:variant>
        <vt:i4>7536760</vt:i4>
      </vt:variant>
      <vt:variant>
        <vt:i4>126</vt:i4>
      </vt:variant>
      <vt:variant>
        <vt:i4>0</vt:i4>
      </vt:variant>
      <vt:variant>
        <vt:i4>5</vt:i4>
      </vt:variant>
      <vt:variant>
        <vt:lpwstr>https://doi.org/10.1038/sj.bjc.6602678</vt:lpwstr>
      </vt:variant>
      <vt:variant>
        <vt:lpwstr/>
      </vt:variant>
      <vt:variant>
        <vt:i4>5963871</vt:i4>
      </vt:variant>
      <vt:variant>
        <vt:i4>123</vt:i4>
      </vt:variant>
      <vt:variant>
        <vt:i4>0</vt:i4>
      </vt:variant>
      <vt:variant>
        <vt:i4>5</vt:i4>
      </vt:variant>
      <vt:variant>
        <vt:lpwstr>https://doi.org/10.1097/WNP.0000000000000859</vt:lpwstr>
      </vt:variant>
      <vt:variant>
        <vt:lpwstr/>
      </vt:variant>
      <vt:variant>
        <vt:i4>5570685</vt:i4>
      </vt:variant>
      <vt:variant>
        <vt:i4>120</vt:i4>
      </vt:variant>
      <vt:variant>
        <vt:i4>0</vt:i4>
      </vt:variant>
      <vt:variant>
        <vt:i4>5</vt:i4>
      </vt:variant>
      <vt:variant>
        <vt:lpwstr>https://www.ncbi.nlm.nih.gov/books/NBK326791/pdf/Bookshelf_NBK326791.pdf</vt:lpwstr>
      </vt:variant>
      <vt:variant>
        <vt:lpwstr/>
      </vt:variant>
      <vt:variant>
        <vt:i4>720898</vt:i4>
      </vt:variant>
      <vt:variant>
        <vt:i4>117</vt:i4>
      </vt:variant>
      <vt:variant>
        <vt:i4>0</vt:i4>
      </vt:variant>
      <vt:variant>
        <vt:i4>5</vt:i4>
      </vt:variant>
      <vt:variant>
        <vt:lpwstr>https://doi.org/10.3389/fnint.2019.00045</vt:lpwstr>
      </vt:variant>
      <vt:variant>
        <vt:lpwstr/>
      </vt:variant>
      <vt:variant>
        <vt:i4>3932276</vt:i4>
      </vt:variant>
      <vt:variant>
        <vt:i4>114</vt:i4>
      </vt:variant>
      <vt:variant>
        <vt:i4>0</vt:i4>
      </vt:variant>
      <vt:variant>
        <vt:i4>5</vt:i4>
      </vt:variant>
      <vt:variant>
        <vt:lpwstr>https://doi.org/https://doi.org/10.016/j.bionps.2020/100029</vt:lpwstr>
      </vt:variant>
      <vt:variant>
        <vt:lpwstr/>
      </vt:variant>
      <vt:variant>
        <vt:i4>5505113</vt:i4>
      </vt:variant>
      <vt:variant>
        <vt:i4>111</vt:i4>
      </vt:variant>
      <vt:variant>
        <vt:i4>0</vt:i4>
      </vt:variant>
      <vt:variant>
        <vt:i4>5</vt:i4>
      </vt:variant>
      <vt:variant>
        <vt:lpwstr>https://doi.org/10.1097/WNP.0000000000000836</vt:lpwstr>
      </vt:variant>
      <vt:variant>
        <vt:lpwstr/>
      </vt:variant>
      <vt:variant>
        <vt:i4>5570629</vt:i4>
      </vt:variant>
      <vt:variant>
        <vt:i4>108</vt:i4>
      </vt:variant>
      <vt:variant>
        <vt:i4>0</vt:i4>
      </vt:variant>
      <vt:variant>
        <vt:i4>5</vt:i4>
      </vt:variant>
      <vt:variant>
        <vt:lpwstr>https://doi.org/10.1212/WNL.0000000000003275</vt:lpwstr>
      </vt:variant>
      <vt:variant>
        <vt:lpwstr/>
      </vt:variant>
      <vt:variant>
        <vt:i4>5505032</vt:i4>
      </vt:variant>
      <vt:variant>
        <vt:i4>105</vt:i4>
      </vt:variant>
      <vt:variant>
        <vt:i4>0</vt:i4>
      </vt:variant>
      <vt:variant>
        <vt:i4>5</vt:i4>
      </vt:variant>
      <vt:variant>
        <vt:lpwstr>https://doi.org/10.1136/bmj.h5527</vt:lpwstr>
      </vt:variant>
      <vt:variant>
        <vt:lpwstr/>
      </vt:variant>
      <vt:variant>
        <vt:i4>6160463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https://doi.org/10.2217/bmm.15.90</vt:lpwstr>
      </vt:variant>
      <vt:variant>
        <vt:lpwstr/>
      </vt:variant>
      <vt:variant>
        <vt:i4>5374027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https://doi.org/10.1176/ajp.148.7.961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Ewen</dc:creator>
  <cp:keywords/>
  <dc:description/>
  <cp:lastModifiedBy>Joshua Ewen</cp:lastModifiedBy>
  <cp:revision>3</cp:revision>
  <dcterms:created xsi:type="dcterms:W3CDTF">2025-06-25T14:47:00Z</dcterms:created>
  <dcterms:modified xsi:type="dcterms:W3CDTF">2025-06-25T14:48:00Z</dcterms:modified>
</cp:coreProperties>
</file>