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68" w:lineRule="auto"/>
        <w:jc w:val="center"/>
        <w:rPr>
          <w:rFonts w:ascii="Arial" w:cs="Arial" w:eastAsia="Arial" w:hAnsi="Arial"/>
        </w:rPr>
      </w:pPr>
      <w:r w:rsidDel="00000000" w:rsidR="00000000" w:rsidRPr="00000000">
        <w:rPr>
          <w:rFonts w:ascii="Arial" w:cs="Arial" w:eastAsia="Arial" w:hAnsi="Arial"/>
          <w:b w:val="1"/>
          <w:bCs w:val="1"/>
          <w:color w:val="1e1b4b"/>
          <w:sz w:val="144"/>
          <w:szCs w:val="144"/>
          <w:rtl w:val="0"/>
        </w:rPr>
        <w:t xml:space="preserve">A</w:t>
      </w:r>
      <w:r w:rsidDel="00000000" w:rsidR="00000000" w:rsidRPr="00000000">
        <w:rPr>
          <w:rtl w:val="0"/>
        </w:rPr>
      </w:r>
    </w:p>
    <w:p w:rsidR="00000000" w:rsidDel="00000000" w:rsidP="00000000" w:rsidRDefault="00000000" w:rsidRPr="00000000" w14:paraId="00000002">
      <w:pPr>
        <w:jc w:val="center"/>
        <w:rPr>
          <w:rFonts w:ascii="Arial" w:cs="Arial" w:eastAsia="Arial" w:hAnsi="Arial"/>
        </w:rPr>
      </w:pPr>
      <w:r w:rsidDel="00000000" w:rsidR="00000000" w:rsidRPr="00000000">
        <w:rPr>
          <w:rFonts w:ascii="Arial" w:cs="Arial" w:eastAsia="Arial" w:hAnsi="Arial"/>
          <w:b w:val="1"/>
          <w:bCs w:val="1"/>
          <w:color w:val="1e1b4b"/>
          <w:sz w:val="28"/>
          <w:szCs w:val="28"/>
          <w:rtl w:val="0"/>
        </w:rPr>
        <w:t xml:space="preserve">APOCAL'IPSSI</w:t>
      </w:r>
      <w:r w:rsidDel="00000000" w:rsidR="00000000" w:rsidRPr="00000000">
        <w:rPr>
          <w:rtl w:val="0"/>
        </w:rPr>
      </w:r>
    </w:p>
    <w:p w:rsidR="00000000" w:rsidDel="00000000" w:rsidP="00000000" w:rsidRDefault="00000000" w:rsidRPr="00000000" w14:paraId="00000003">
      <w:pPr>
        <w:spacing w:before="1701" w:lineRule="auto"/>
        <w:jc w:val="center"/>
        <w:rPr>
          <w:rFonts w:ascii="Arial" w:cs="Arial" w:eastAsia="Arial" w:hAnsi="Arial"/>
        </w:rPr>
      </w:pPr>
      <w:r w:rsidDel="00000000" w:rsidR="00000000" w:rsidRPr="00000000">
        <w:rPr>
          <w:rFonts w:ascii="Arial" w:cs="Arial" w:eastAsia="Arial" w:hAnsi="Arial"/>
          <w:b w:val="1"/>
          <w:bCs w:val="1"/>
          <w:color w:val="f59e0b"/>
          <w:sz w:val="20"/>
          <w:szCs w:val="20"/>
          <w:rtl w:val="0"/>
        </w:rPr>
        <w:t xml:space="preserve">TEMPLATE PERTURBATION · J1 (PRODUIT) · RÉUTILISABLE J4</w:t>
      </w:r>
      <w:r w:rsidDel="00000000" w:rsidR="00000000" w:rsidRPr="00000000">
        <w:rPr>
          <w:rtl w:val="0"/>
        </w:rPr>
      </w:r>
    </w:p>
    <w:p w:rsidR="00000000" w:rsidDel="00000000" w:rsidP="00000000" w:rsidRDefault="00000000" w:rsidRPr="00000000" w14:paraId="00000004">
      <w:pPr>
        <w:jc w:val="center"/>
        <w:rPr>
          <w:rFonts w:ascii="Arial" w:cs="Arial" w:eastAsia="Arial" w:hAnsi="Arial"/>
        </w:rPr>
      </w:pPr>
      <w:r w:rsidDel="00000000" w:rsidR="00000000" w:rsidRPr="00000000">
        <w:rPr>
          <w:rFonts w:ascii="Arial" w:cs="Arial" w:eastAsia="Arial" w:hAnsi="Arial"/>
          <w:b w:val="1"/>
          <w:bCs w:val="1"/>
          <w:color w:val="1e1b4b"/>
          <w:sz w:val="64"/>
          <w:szCs w:val="64"/>
          <w:rtl w:val="0"/>
        </w:rPr>
        <w:t xml:space="preserve">Note de décision MoSCoW</w:t>
      </w:r>
      <w:r w:rsidDel="00000000" w:rsidR="00000000" w:rsidRPr="00000000">
        <w:rPr>
          <w:rtl w:val="0"/>
        </w:rPr>
      </w:r>
    </w:p>
    <w:p w:rsidR="00000000" w:rsidDel="00000000" w:rsidP="00000000" w:rsidRDefault="00000000" w:rsidRPr="00000000" w14:paraId="00000005">
      <w:pPr>
        <w:spacing w:before="170" w:lineRule="auto"/>
        <w:jc w:val="center"/>
        <w:rPr>
          <w:rFonts w:ascii="Arial" w:cs="Arial" w:eastAsia="Arial" w:hAnsi="Arial"/>
        </w:rPr>
      </w:pPr>
      <w:r w:rsidDel="00000000" w:rsidR="00000000" w:rsidRPr="00000000">
        <w:rPr>
          <w:rFonts w:ascii="Arial" w:cs="Arial" w:eastAsia="Arial" w:hAnsi="Arial"/>
          <w:i w:val="1"/>
          <w:iCs w:val="1"/>
          <w:color w:val="475569"/>
          <w:sz w:val="26"/>
          <w:szCs w:val="26"/>
          <w:rtl w:val="0"/>
        </w:rPr>
        <w:t xml:space="preserve">Justifier par écrit une priorisation suite à un changement de scope</w:t>
      </w:r>
      <w:r w:rsidDel="00000000" w:rsidR="00000000" w:rsidRPr="00000000">
        <w:rPr>
          <w:rtl w:val="0"/>
        </w:rPr>
      </w:r>
    </w:p>
    <w:p w:rsidR="00000000" w:rsidDel="00000000" w:rsidP="00000000" w:rsidRDefault="00000000" w:rsidRPr="00000000" w14:paraId="00000006">
      <w:pPr>
        <w:spacing w:before="3969" w:lineRule="auto"/>
        <w:jc w:val="center"/>
        <w:rPr>
          <w:rFonts w:ascii="Arial" w:cs="Arial" w:eastAsia="Arial" w:hAnsi="Arial"/>
        </w:rPr>
      </w:pPr>
      <w:r w:rsidDel="00000000" w:rsidR="00000000" w:rsidRPr="00000000">
        <w:rPr>
          <w:rFonts w:ascii="Arial" w:cs="Arial" w:eastAsia="Arial" w:hAnsi="Arial"/>
          <w:b w:val="1"/>
          <w:bCs w:val="1"/>
          <w:color w:val="475569"/>
          <w:sz w:val="22"/>
          <w:szCs w:val="22"/>
          <w:rtl w:val="0"/>
        </w:rPr>
        <w:t xml:space="preserve">Projet EduTutor IA · Édition 2026 · Semaine immersive Scrum</w:t>
      </w:r>
      <w:r w:rsidDel="00000000" w:rsidR="00000000" w:rsidRPr="00000000">
        <w:rPr>
          <w:rtl w:val="0"/>
        </w:rPr>
      </w:r>
    </w:p>
    <w:p w:rsidR="00000000" w:rsidDel="00000000" w:rsidP="00000000" w:rsidRDefault="00000000" w:rsidRPr="00000000" w14:paraId="00000007">
      <w:pPr>
        <w:spacing w:before="283" w:lineRule="auto"/>
        <w:rPr>
          <w:rFonts w:ascii="Arial" w:cs="Arial" w:eastAsia="Arial" w:hAnsi="Arial"/>
        </w:rPr>
      </w:pPr>
      <w:r w:rsidDel="00000000" w:rsidR="00000000" w:rsidRPr="00000000">
        <w:rPr>
          <w:rFonts w:ascii="Arial" w:cs="Arial" w:eastAsia="Arial" w:hAnsi="Arial"/>
          <w:b w:val="1"/>
          <w:bCs w:val="1"/>
          <w:color w:val="f59e0b"/>
          <w:sz w:val="22"/>
          <w:szCs w:val="22"/>
          <w:rtl w:val="0"/>
        </w:rPr>
        <w:t xml:space="preserve">IDENTIFICATION DU DOCUMENT</w:t>
      </w: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i w:val="1"/>
          <w:iCs w:val="1"/>
          <w:color w:val="475569"/>
          <w:sz w:val="20"/>
          <w:szCs w:val="20"/>
          <w:rtl w:val="0"/>
        </w:rPr>
        <w:t xml:space="preserve">À compléter par l'équipe avant chaque remise</w:t>
      </w: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color w:val="1e1b4b"/>
                <w:rtl w:val="0"/>
              </w:rPr>
              <w:t xml:space="preserve">Équipe n°</w:t>
            </w:r>
            <w:r w:rsidDel="00000000" w:rsidR="00000000" w:rsidRPr="00000000">
              <w:rPr>
                <w:rtl w:val="0"/>
              </w:rPr>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Équipe A</w:t>
            </w:r>
          </w:p>
        </w:tc>
      </w:tr>
      <w:tr>
        <w:trPr>
          <w:cantSplit w:val="0"/>
          <w:tblHeader w:val="0"/>
        </w:trPr>
        <w:tc>
          <w:tcPr>
            <w:shd w:fill="f8fafc" w:val="clea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color w:val="1e1b4b"/>
                <w:rtl w:val="0"/>
              </w:rPr>
              <w:t xml:space="preserve">Membres</w:t>
            </w:r>
            <w:r w:rsidDel="00000000" w:rsidR="00000000" w:rsidRPr="00000000">
              <w:rPr>
                <w:rtl w:val="0"/>
              </w:rPr>
            </w:r>
          </w:p>
        </w:tc>
        <w:tc>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Alice Dupont, Bastien Moreau, Clara Petit, Dylan Roy, Emma Leblanc, Félix Garnier, Gaëlle Simon</w:t>
            </w:r>
          </w:p>
        </w:tc>
      </w:tr>
      <w:tr>
        <w:trPr>
          <w:cantSplit w:val="0"/>
          <w:tblHeader w:val="0"/>
        </w:trPr>
        <w:tc>
          <w:tcPr>
            <w:shd w:fill="f8fafc" w:val="clea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color w:val="1e1b4b"/>
                <w:rtl w:val="0"/>
              </w:rPr>
              <w:t xml:space="preserve">Sprint concerné</w:t>
            </w:r>
            <w:r w:rsidDel="00000000" w:rsidR="00000000" w:rsidRPr="00000000">
              <w:rPr>
                <w:rtl w:val="0"/>
              </w:rPr>
            </w:r>
          </w:p>
        </w:tc>
        <w:tc>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Sprint 1 (post-perturbation J1)</w:t>
            </w:r>
          </w:p>
        </w:tc>
      </w:tr>
      <w:tr>
        <w:trPr>
          <w:cantSplit w:val="0"/>
          <w:tblHeader w:val="0"/>
        </w:trPr>
        <w:tc>
          <w:tcPr>
            <w:shd w:fill="f8fafc" w:val="clea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color w:val="1e1b4b"/>
                <w:rtl w:val="0"/>
              </w:rPr>
              <w:t xml:space="preserve">Version</w:t>
            </w:r>
            <w:r w:rsidDel="00000000" w:rsidR="00000000" w:rsidRPr="00000000">
              <w:rPr>
                <w:rtl w:val="0"/>
              </w:rPr>
            </w:r>
          </w:p>
        </w:tc>
        <w:tc>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v1</w:t>
            </w:r>
          </w:p>
        </w:tc>
      </w:tr>
      <w:tr>
        <w:trPr>
          <w:cantSplit w:val="0"/>
          <w:tblHeader w:val="0"/>
        </w:trPr>
        <w:tc>
          <w:tcPr>
            <w:shd w:fill="f8fafc" w:val="clea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color w:val="1e1b4b"/>
                <w:rtl w:val="0"/>
              </w:rPr>
              <w:t xml:space="preserve">Date de remise</w:t>
            </w:r>
            <w:r w:rsidDel="00000000" w:rsidR="00000000" w:rsidRPr="00000000">
              <w:rPr>
                <w:rtl w:val="0"/>
              </w:rPr>
            </w:r>
          </w:p>
        </w:tc>
        <w:tc>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29/06/2026  14h00</w:t>
            </w:r>
          </w:p>
        </w:tc>
      </w:tr>
      <w:tr>
        <w:trPr>
          <w:cantSplit w:val="0"/>
          <w:tblHeader w:val="0"/>
        </w:trPr>
        <w:tc>
          <w:tcPr>
            <w:shd w:fill="f8fafc" w:val="clea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color w:val="1e1b4b"/>
                <w:rtl w:val="0"/>
              </w:rPr>
              <w:t xml:space="preserve">Statut</w:t>
            </w:r>
            <w:r w:rsidDel="00000000" w:rsidR="00000000" w:rsidRPr="00000000">
              <w:rPr>
                <w:rtl w:val="0"/>
              </w:rPr>
            </w:r>
          </w:p>
        </w:tc>
        <w:tc>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En revue PO</w:t>
            </w:r>
          </w:p>
        </w:tc>
      </w:tr>
    </w:tbl>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Une note de décision MoSCoW formalise un arbitrage de priorisation. Sans note écrite, l'arbitrage devient un vœu pieux que personne ne respecte. Cette note est exigée chaque fois qu'une perturbation modifie le scope (perturbation J1 produit, J4 crise utilisateur).</w:t>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Ce modèle est pré-rempli avec la perturbation J1 : l'arrivée de Mme Sophie Lefèvre avec des besoins métier spécifiques qui modifient le scope initialement prévu.</w:t>
      </w:r>
    </w:p>
    <w:p w:rsidR="00000000" w:rsidDel="00000000" w:rsidP="00000000" w:rsidRDefault="00000000" w:rsidRPr="00000000" w14:paraId="00000019">
      <w:pPr>
        <w:pStyle w:val="Heading1"/>
        <w:rPr>
          <w:rFonts w:ascii="Arial" w:cs="Arial" w:eastAsia="Arial" w:hAnsi="Arial"/>
        </w:rPr>
      </w:pPr>
      <w:r w:rsidDel="00000000" w:rsidR="00000000" w:rsidRPr="00000000">
        <w:rPr>
          <w:rFonts w:ascii="Arial" w:cs="Arial" w:eastAsia="Arial" w:hAnsi="Arial"/>
          <w:rtl w:val="0"/>
        </w:rPr>
        <w:t xml:space="preserve">1. Contexte de la décision</w:t>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pStyle w:val="Heading2"/>
        <w:rPr>
          <w:rFonts w:ascii="Arial" w:cs="Arial" w:eastAsia="Arial" w:hAnsi="Arial"/>
        </w:rPr>
      </w:pPr>
      <w:r w:rsidDel="00000000" w:rsidR="00000000" w:rsidRPr="00000000">
        <w:rPr>
          <w:rFonts w:ascii="Arial" w:cs="Arial" w:eastAsia="Arial" w:hAnsi="Arial"/>
          <w:rtl w:val="0"/>
        </w:rPr>
        <w:t xml:space="preserve">1.1. Perturbation concernée</w:t>
      </w:r>
    </w:p>
    <w:tbl>
      <w:tblPr>
        <w:tblStyle w:val="Table2"/>
        <w:tblW w:w="9071.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551"/>
        <w:gridCol w:w="6520"/>
        <w:tblGridChange w:id="0">
          <w:tblGrid>
            <w:gridCol w:w="2551"/>
            <w:gridCol w:w="6520"/>
          </w:tblGrid>
        </w:tblGridChange>
      </w:tblGrid>
      <w:tr>
        <w:trPr>
          <w:cantSplit w:val="0"/>
          <w:tblHeader w:val="0"/>
        </w:trPr>
        <w:tc>
          <w:tcPr>
            <w:shd w:fill="f8fafc" w:val="clear"/>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color w:val="1e1b4b"/>
                <w:rtl w:val="0"/>
              </w:rPr>
              <w:t xml:space="preserve">Perturbation</w:t>
            </w:r>
            <w:r w:rsidDel="00000000" w:rsidR="00000000" w:rsidRPr="00000000">
              <w:rPr>
                <w:rtl w:val="0"/>
              </w:rPr>
            </w:r>
          </w:p>
        </w:tc>
        <w:tc>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J1 — Mme Lefèvre arrive dans le tableau (lundi 14h00, page Perturbations J1)</w:t>
            </w:r>
          </w:p>
        </w:tc>
      </w:tr>
      <w:tr>
        <w:trPr>
          <w:cantSplit w:val="0"/>
          <w:tblHeader w:val="0"/>
        </w:trPr>
        <w:tc>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color w:val="1e1b4b"/>
                <w:rtl w:val="0"/>
              </w:rPr>
              <w:t xml:space="preserve">Date d'émission</w:t>
            </w:r>
            <w:r w:rsidDel="00000000" w:rsidR="00000000" w:rsidRPr="00000000">
              <w:rPr>
                <w:rtl w:val="0"/>
              </w:rPr>
            </w:r>
          </w:p>
        </w:tc>
        <w:tc>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29/06/2026  14h00</w:t>
            </w:r>
          </w:p>
        </w:tc>
      </w:tr>
      <w:tr>
        <w:trPr>
          <w:cantSplit w:val="0"/>
          <w:tblHeader w:val="0"/>
        </w:trPr>
        <w:tc>
          <w:tcPr>
            <w:shd w:fill="f8fafc" w:val="clear"/>
          </w:tcPr>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color w:val="1e1b4b"/>
                <w:rtl w:val="0"/>
              </w:rPr>
              <w:t xml:space="preserve">Rédacteur·trice</w:t>
            </w:r>
            <w:r w:rsidDel="00000000" w:rsidR="00000000" w:rsidRPr="00000000">
              <w:rPr>
                <w:rtl w:val="0"/>
              </w:rPr>
            </w:r>
          </w:p>
        </w:tc>
        <w:tc>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Alice Dupont, Scrum Master</w:t>
            </w:r>
          </w:p>
        </w:tc>
      </w:tr>
    </w:tbl>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pStyle w:val="Heading2"/>
        <w:rPr>
          <w:rFonts w:ascii="Arial" w:cs="Arial" w:eastAsia="Arial" w:hAnsi="Arial"/>
        </w:rPr>
      </w:pPr>
      <w:r w:rsidDel="00000000" w:rsidR="00000000" w:rsidRPr="00000000">
        <w:rPr>
          <w:rFonts w:ascii="Arial" w:cs="Arial" w:eastAsia="Arial" w:hAnsi="Arial"/>
          <w:rtl w:val="0"/>
        </w:rPr>
        <w:t xml:space="preserve">1.2. Situation factuelle (résumé)</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Mme Sophie Lefèvre (42 ans, professeure de Communication en BTS, lycée privé sous contrat à Lyon) est intervenue en revue produit lundi 14h00. Elle expose 4 besoins métier qui n'étaient pas au backlog initial :</w:t>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Compte enseignant avec gestion multi-classes (28 étudiants / classe en BTS Communication)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Export Word/PDF des quiz générés (impression en salle des profs)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Dashboard de classe pour suivre qui a répondu (engagement / lacunes communes)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Génération automatique d'un barème + grille d'évaluation par quiz</w:t>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Total estimé : ~29 SP. Capacité restante de la semaine après cadrage : ~50 SP déjà engagés sur le backlog initial. Sans arbitrage, le sprint dérape.</w:t>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pStyle w:val="Heading1"/>
        <w:rPr>
          <w:rFonts w:ascii="Arial" w:cs="Arial" w:eastAsia="Arial" w:hAnsi="Arial"/>
        </w:rPr>
      </w:pPr>
      <w:r w:rsidDel="00000000" w:rsidR="00000000" w:rsidRPr="00000000">
        <w:rPr>
          <w:rFonts w:ascii="Arial" w:cs="Arial" w:eastAsia="Arial" w:hAnsi="Arial"/>
          <w:rtl w:val="0"/>
        </w:rPr>
        <w:t xml:space="preserve">2. Tableau MoSCoW étendu (scoring effort × impact)</w:t>
      </w:r>
    </w:p>
    <w:p w:rsidR="00000000" w:rsidDel="00000000" w:rsidP="00000000" w:rsidRDefault="00000000" w:rsidRPr="00000000" w14:paraId="0000002E">
      <w:pPr>
        <w:rPr>
          <w:rFonts w:ascii="Arial" w:cs="Arial" w:eastAsia="Arial" w:hAnsi="Arial"/>
        </w:rPr>
      </w:pPr>
      <w:r w:rsidDel="00000000" w:rsidR="00000000" w:rsidRPr="00000000">
        <w:rPr>
          <w:rtl w:val="0"/>
        </w:rPr>
      </w:r>
    </w:p>
    <w:tbl>
      <w:tblPr>
        <w:tblStyle w:val="Table3"/>
        <w:tblW w:w="11310.0" w:type="dxa"/>
        <w:jc w:val="left"/>
        <w:tblInd w:w="-753.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3195"/>
        <w:gridCol w:w="1245"/>
        <w:gridCol w:w="1215"/>
        <w:gridCol w:w="1395"/>
        <w:gridCol w:w="1095"/>
        <w:gridCol w:w="3165"/>
        <w:tblGridChange w:id="0">
          <w:tblGrid>
            <w:gridCol w:w="3195"/>
            <w:gridCol w:w="1245"/>
            <w:gridCol w:w="1215"/>
            <w:gridCol w:w="1395"/>
            <w:gridCol w:w="1095"/>
            <w:gridCol w:w="3165"/>
          </w:tblGrid>
        </w:tblGridChange>
      </w:tblGrid>
      <w:tr>
        <w:trPr>
          <w:cantSplit w:val="0"/>
          <w:tblHeader w:val="0"/>
        </w:trPr>
        <w:tc>
          <w:tcPr>
            <w:tcBorders>
              <w:bottom w:color="000000" w:space="0" w:sz="8" w:val="single"/>
            </w:tcBorders>
            <w:shd w:fill="1e1b4b" w:val="clear"/>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Story candidate</w:t>
            </w:r>
            <w:r w:rsidDel="00000000" w:rsidR="00000000" w:rsidRPr="00000000">
              <w:rPr>
                <w:rtl w:val="0"/>
              </w:rPr>
            </w:r>
          </w:p>
        </w:tc>
        <w:tc>
          <w:tcPr>
            <w:tcBorders>
              <w:bottom w:color="000000" w:space="0" w:sz="8" w:val="single"/>
            </w:tcBorders>
            <w:shd w:fill="1e1b4b" w:val="clear"/>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Impact (1-5)</w:t>
            </w:r>
            <w:r w:rsidDel="00000000" w:rsidR="00000000" w:rsidRPr="00000000">
              <w:rPr>
                <w:rtl w:val="0"/>
              </w:rPr>
            </w:r>
          </w:p>
        </w:tc>
        <w:tc>
          <w:tcPr>
            <w:tcBorders>
              <w:bottom w:color="000000" w:space="0" w:sz="8" w:val="single"/>
            </w:tcBorders>
            <w:shd w:fill="1e1b4b" w:val="clear"/>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Effort (1-5)</w:t>
            </w:r>
            <w:r w:rsidDel="00000000" w:rsidR="00000000" w:rsidRPr="00000000">
              <w:rPr>
                <w:rtl w:val="0"/>
              </w:rPr>
            </w:r>
          </w:p>
        </w:tc>
        <w:tc>
          <w:tcPr>
            <w:tcBorders>
              <w:bottom w:color="000000" w:space="0" w:sz="8" w:val="single"/>
            </w:tcBorders>
            <w:shd w:fill="1e1b4b" w:val="clear"/>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Score (I×10/E)</w:t>
            </w:r>
            <w:r w:rsidDel="00000000" w:rsidR="00000000" w:rsidRPr="00000000">
              <w:rPr>
                <w:rtl w:val="0"/>
              </w:rPr>
            </w:r>
          </w:p>
        </w:tc>
        <w:tc>
          <w:tcPr>
            <w:tcBorders>
              <w:bottom w:color="000000" w:space="0" w:sz="8" w:val="single"/>
            </w:tcBorders>
            <w:shd w:fill="1e1b4b" w:val="clear"/>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Décision MoSCoW</w:t>
            </w:r>
            <w:r w:rsidDel="00000000" w:rsidR="00000000" w:rsidRPr="00000000">
              <w:rPr>
                <w:rtl w:val="0"/>
              </w:rPr>
            </w:r>
          </w:p>
        </w:tc>
        <w:tc>
          <w:tcPr>
            <w:tcBorders>
              <w:bottom w:color="000000" w:space="0" w:sz="8" w:val="single"/>
            </w:tcBorders>
            <w:shd w:fill="1e1b4b" w:val="clear"/>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Justification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Compte enseignant + multi-classes</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SHOULD</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Valeur forte mais effort élevé, non critique pour le MVP — Release 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Export Word/PDF des quiz</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SHOULD</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Utile pour les enseignants mais pas bloquant pour les étudiants — Release 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Dashboard classe (engagement/lacunes)</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COULD</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Valeur forte mais effort très élevé — après stabilisation du MVP</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Génération barème + grille d'évaluation</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WON'T</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Effort disproportionné, hors périmètre MVP et Release 2 proche</w:t>
            </w:r>
          </w:p>
        </w:tc>
      </w:tr>
    </w:tbl>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pStyle w:val="Heading1"/>
        <w:rPr>
          <w:rFonts w:ascii="Arial" w:cs="Arial" w:eastAsia="Arial" w:hAnsi="Arial"/>
        </w:rPr>
      </w:pPr>
      <w:r w:rsidDel="00000000" w:rsidR="00000000" w:rsidRPr="00000000">
        <w:rPr>
          <w:rFonts w:ascii="Arial" w:cs="Arial" w:eastAsia="Arial" w:hAnsi="Arial"/>
          <w:rtl w:val="0"/>
        </w:rPr>
        <w:t xml:space="preserve">3. Contrepartie et arbitrage final</w:t>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pStyle w:val="Heading2"/>
        <w:rPr>
          <w:rFonts w:ascii="Arial" w:cs="Arial" w:eastAsia="Arial" w:hAnsi="Arial"/>
        </w:rPr>
      </w:pPr>
      <w:r w:rsidDel="00000000" w:rsidR="00000000" w:rsidRPr="00000000">
        <w:rPr>
          <w:rFonts w:ascii="Arial" w:cs="Arial" w:eastAsia="Arial" w:hAnsi="Arial"/>
          <w:rtl w:val="0"/>
        </w:rPr>
        <w:t xml:space="preserve">3.1. Ce qui entre dans le scope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SHOULD : US-E1 dashboard progression classe → intégré Release 1, Sprint 3-4 (3 SP, base kit disponible)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COULD : US-E2 détection décrocheurs → Release 2, Sprint 6 (5 SP)</w:t>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pStyle w:val="Heading2"/>
        <w:rPr>
          <w:rFonts w:ascii="Arial" w:cs="Arial" w:eastAsia="Arial" w:hAnsi="Arial"/>
        </w:rPr>
      </w:pPr>
      <w:r w:rsidDel="00000000" w:rsidR="00000000" w:rsidRPr="00000000">
        <w:rPr>
          <w:rFonts w:ascii="Arial" w:cs="Arial" w:eastAsia="Arial" w:hAnsi="Arial"/>
          <w:rtl w:val="0"/>
        </w:rPr>
        <w:t xml:space="preserve">3.2. Ce qui sort du scope cette semaine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COULD : US-E3 conseils personnalisés LLM → Release 2, Sprint 7 (8 SP, dépend US-E2)WON'T : barème automatique + grille d'évaluation → Release 3+, effort disproportionné</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Conséquence : aucune story MUST n'est retirée — le MVP F1-F6 reste intact</w:t>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pStyle w:val="Heading2"/>
        <w:rPr>
          <w:rFonts w:ascii="Arial" w:cs="Arial" w:eastAsia="Arial" w:hAnsi="Arial"/>
        </w:rPr>
      </w:pPr>
      <w:r w:rsidDel="00000000" w:rsidR="00000000" w:rsidRPr="00000000">
        <w:rPr>
          <w:rFonts w:ascii="Arial" w:cs="Arial" w:eastAsia="Arial" w:hAnsi="Arial"/>
          <w:rtl w:val="0"/>
        </w:rPr>
        <w:t xml:space="preserve">3.3. Validation PO</w:t>
      </w:r>
    </w:p>
    <w:tbl>
      <w:tblPr>
        <w:tblStyle w:val="Table4"/>
        <w:tblW w:w="9071.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551"/>
        <w:gridCol w:w="6520"/>
        <w:tblGridChange w:id="0">
          <w:tblGrid>
            <w:gridCol w:w="2551"/>
            <w:gridCol w:w="6520"/>
          </w:tblGrid>
        </w:tblGridChange>
      </w:tblGrid>
      <w:tr>
        <w:trPr>
          <w:cantSplit w:val="0"/>
          <w:tblHeader w:val="0"/>
        </w:trPr>
        <w:tc>
          <w:tcPr>
            <w:shd w:fill="f8fafc" w:val="clear"/>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color w:val="1e1b4b"/>
                <w:rtl w:val="0"/>
              </w:rPr>
              <w:t xml:space="preserve">Décision proposée par</w:t>
            </w:r>
            <w:r w:rsidDel="00000000" w:rsidR="00000000" w:rsidRPr="00000000">
              <w:rPr>
                <w:rtl w:val="0"/>
              </w:rPr>
            </w:r>
          </w:p>
        </w:tc>
        <w:tc>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Alice Dupont</w:t>
            </w:r>
          </w:p>
        </w:tc>
      </w:tr>
      <w:tr>
        <w:trPr>
          <w:cantSplit w:val="0"/>
          <w:tblHeader w:val="0"/>
        </w:trPr>
        <w:tc>
          <w:tcPr/>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color w:val="1e1b4b"/>
                <w:rtl w:val="0"/>
              </w:rPr>
              <w:t xml:space="preserve">Validée par le PO</w:t>
            </w:r>
            <w:r w:rsidDel="00000000" w:rsidR="00000000" w:rsidRPr="00000000">
              <w:rPr>
                <w:rtl w:val="0"/>
              </w:rPr>
            </w:r>
          </w:p>
        </w:tc>
        <w:tc>
          <w:tcPr/>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 Oui   Non   En attente</w:t>
            </w:r>
          </w:p>
        </w:tc>
      </w:tr>
      <w:tr>
        <w:trPr>
          <w:cantSplit w:val="0"/>
          <w:tblHeader w:val="0"/>
        </w:trPr>
        <w:tc>
          <w:tcPr>
            <w:shd w:fill="f8fafc" w:val="clear"/>
          </w:tcPr>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color w:val="1e1b4b"/>
                <w:rtl w:val="0"/>
              </w:rPr>
              <w:t xml:space="preserve">Date de validation</w:t>
            </w:r>
            <w:r w:rsidDel="00000000" w:rsidR="00000000" w:rsidRPr="00000000">
              <w:rPr>
                <w:rtl w:val="0"/>
              </w:rPr>
            </w:r>
          </w:p>
        </w:tc>
        <w:tc>
          <w:tcPr/>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29/06/2026  14h00</w:t>
            </w:r>
          </w:p>
        </w:tc>
      </w:tr>
      <w:tr>
        <w:trPr>
          <w:cantSplit w:val="0"/>
          <w:tblHeader w:val="0"/>
        </w:trPr>
        <w:tc>
          <w:tcPr/>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color w:val="1e1b4b"/>
                <w:rtl w:val="0"/>
              </w:rPr>
              <w:t xml:space="preserve">Remarques PO</w:t>
            </w:r>
            <w:r w:rsidDel="00000000" w:rsidR="00000000" w:rsidRPr="00000000">
              <w:rPr>
                <w:rtl w:val="0"/>
              </w:rPr>
            </w:r>
          </w:p>
        </w:tc>
        <w:tc>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Aucune réserve formulée.</w:t>
            </w:r>
          </w:p>
        </w:tc>
      </w:tr>
    </w:tbl>
    <w:p w:rsidR="00000000" w:rsidDel="00000000" w:rsidP="00000000" w:rsidRDefault="00000000" w:rsidRPr="00000000" w14:paraId="00000061">
      <w:pPr>
        <w:rPr>
          <w:rFonts w:ascii="Arial" w:cs="Arial" w:eastAsia="Arial" w:hAnsi="Arial"/>
        </w:rPr>
      </w:pPr>
      <w:r w:rsidDel="00000000" w:rsidR="00000000" w:rsidRPr="00000000">
        <w:rPr>
          <w:rtl w:val="0"/>
        </w:rPr>
      </w:r>
    </w:p>
    <w:p w:rsidR="00000000" w:rsidDel="00000000" w:rsidP="00000000" w:rsidRDefault="00000000" w:rsidRPr="00000000" w14:paraId="00000062">
      <w:pPr>
        <w:pStyle w:val="Heading1"/>
        <w:rPr>
          <w:rFonts w:ascii="Arial" w:cs="Arial" w:eastAsia="Arial" w:hAnsi="Arial"/>
        </w:rPr>
      </w:pPr>
      <w:r w:rsidDel="00000000" w:rsidR="00000000" w:rsidRPr="00000000">
        <w:rPr>
          <w:rFonts w:ascii="Arial" w:cs="Arial" w:eastAsia="Arial" w:hAnsi="Arial"/>
          <w:rtl w:val="0"/>
        </w:rPr>
        <w:t xml:space="preserve">4. Impact sur le backlog</w:t>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Les modifications suivantes sont appliquées au Product Backlog après validation PO :</w:t>
      </w:r>
    </w:p>
    <w:p w:rsidR="00000000" w:rsidDel="00000000" w:rsidP="00000000" w:rsidRDefault="00000000" w:rsidRPr="00000000" w14:paraId="00000064">
      <w:pPr>
        <w:rPr>
          <w:rFonts w:ascii="Arial" w:cs="Arial" w:eastAsia="Arial" w:hAnsi="Arial"/>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US-E2 (détection décrocheurs) : ajouté en COULD, Sprint 6, 5 SP estimés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US-E3 (conseils personnalisés LLM) : ajouté en COULD, Sprint 7, 8 SP estimés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US-E1 (dashboard progression classe) : ajouté en SHOULD Release 1, Sprint 3-4, 3 SP</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Génération barème + grille d'évaluation : classé WON'T, reporté Release 3+</w:t>
      </w:r>
    </w:p>
    <w:p w:rsidR="00000000" w:rsidDel="00000000" w:rsidP="00000000" w:rsidRDefault="00000000" w:rsidRPr="00000000" w14:paraId="00000069">
      <w:pPr>
        <w:rPr>
          <w:rFonts w:ascii="Arial" w:cs="Arial" w:eastAsia="Arial" w:hAnsi="Arial"/>
        </w:rPr>
      </w:pP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Total scope mis à jour : 137 SP (initial) + 16 SP (US-E1 SHOULD + US-E2/E3 COULD) = 153 SP. Vélocité cible semaine inchangée : ~56 SP.</w:t>
      </w:r>
    </w:p>
    <w:p w:rsidR="00000000" w:rsidDel="00000000" w:rsidP="00000000" w:rsidRDefault="00000000" w:rsidRPr="00000000" w14:paraId="0000006B">
      <w:pPr>
        <w:rPr>
          <w:rFonts w:ascii="Arial" w:cs="Arial" w:eastAsia="Arial" w:hAnsi="Arial"/>
        </w:rPr>
      </w:pPr>
      <w:r w:rsidDel="00000000" w:rsidR="00000000" w:rsidRPr="00000000">
        <w:rPr>
          <w:rtl w:val="0"/>
        </w:rPr>
      </w:r>
    </w:p>
    <w:p w:rsidR="00000000" w:rsidDel="00000000" w:rsidP="00000000" w:rsidRDefault="00000000" w:rsidRPr="00000000" w14:paraId="0000006C">
      <w:pPr>
        <w:pStyle w:val="Heading1"/>
        <w:rPr>
          <w:rFonts w:ascii="Arial" w:cs="Arial" w:eastAsia="Arial" w:hAnsi="Arial"/>
        </w:rPr>
      </w:pPr>
      <w:r w:rsidDel="00000000" w:rsidR="00000000" w:rsidRPr="00000000">
        <w:rPr>
          <w:rFonts w:ascii="Arial" w:cs="Arial" w:eastAsia="Arial" w:hAnsi="Arial"/>
          <w:rtl w:val="0"/>
        </w:rPr>
        <w:t xml:space="preserve"> Grille d'auto-évaluation</w:t>
      </w:r>
    </w:p>
    <w:tbl>
      <w:tblPr>
        <w:tblStyle w:val="Table5"/>
        <w:tblW w:w="9071.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5500"/>
        <w:gridCol w:w="1500"/>
        <w:gridCol w:w="2071"/>
        <w:tblGridChange w:id="0">
          <w:tblGrid>
            <w:gridCol w:w="5500"/>
            <w:gridCol w:w="1500"/>
            <w:gridCol w:w="2071"/>
          </w:tblGrid>
        </w:tblGridChange>
      </w:tblGrid>
      <w:tr>
        <w:trPr>
          <w:cantSplit w:val="0"/>
          <w:tblHeader w:val="0"/>
        </w:trPr>
        <w:tc>
          <w:tcPr>
            <w:shd w:fill="1e1b4b" w:val="clear"/>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b w:val="1"/>
                <w:bCs w:val="1"/>
                <w:color w:val="ffffff"/>
                <w:rtl w:val="0"/>
              </w:rPr>
              <w:t xml:space="preserve">Critère qualité</w:t>
            </w:r>
            <w:r w:rsidDel="00000000" w:rsidR="00000000" w:rsidRPr="00000000">
              <w:rPr>
                <w:rtl w:val="0"/>
              </w:rPr>
            </w:r>
          </w:p>
        </w:tc>
        <w:tc>
          <w:tcPr>
            <w:shd w:fill="1e1b4b" w:val="clear"/>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b w:val="1"/>
                <w:bCs w:val="1"/>
                <w:color w:val="ffffff"/>
                <w:rtl w:val="0"/>
              </w:rPr>
              <w:t xml:space="preserve">Auto-évaluation</w:t>
            </w:r>
            <w:r w:rsidDel="00000000" w:rsidR="00000000" w:rsidRPr="00000000">
              <w:rPr>
                <w:rtl w:val="0"/>
              </w:rPr>
            </w:r>
          </w:p>
        </w:tc>
        <w:tc>
          <w:tcPr>
            <w:shd w:fill="1e1b4b" w:val="clear"/>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b w:val="1"/>
                <w:bCs w:val="1"/>
                <w:color w:val="ffffff"/>
                <w:rtl w:val="0"/>
              </w:rPr>
              <w:t xml:space="preserve">Commentaire / preuve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La perturbation concernée est explicitement identifiée (J1, J4...)</w:t>
            </w:r>
          </w:p>
        </w:tc>
        <w:tc>
          <w:tcPr>
            <w:shd w:fill="f8fafc" w:val="clear"/>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 Oui    Partiel    Non</w:t>
            </w:r>
          </w:p>
        </w:tc>
        <w:tc>
          <w:tcPr>
            <w:shd w:fill="f8fafc" w:val="clear"/>
          </w:tcPr>
          <w:p w:rsidR="00000000" w:rsidDel="00000000" w:rsidP="00000000" w:rsidRDefault="00000000" w:rsidRPr="00000000" w14:paraId="00000072">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La situation factuelle est décrite sans interprétation ni émotion</w:t>
            </w:r>
          </w:p>
        </w:tc>
        <w:tc>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 Oui    Partiel    Non</w:t>
            </w:r>
          </w:p>
        </w:tc>
        <w:tc>
          <w:tcPr/>
          <w:p w:rsidR="00000000" w:rsidDel="00000000" w:rsidP="00000000" w:rsidRDefault="00000000" w:rsidRPr="00000000" w14:paraId="00000075">
            <w:pPr>
              <w:rPr>
                <w:rFonts w:ascii="Arial" w:cs="Arial" w:eastAsia="Arial" w:hAnsi="Arial"/>
              </w:rPr>
            </w:pP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Chaque story candidate a un scoring effort × impact chiffré</w:t>
            </w:r>
          </w:p>
        </w:tc>
        <w:tc>
          <w:tcPr>
            <w:shd w:fill="f8fafc" w:val="clear"/>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 Oui    Partiel    Non</w:t>
            </w:r>
          </w:p>
        </w:tc>
        <w:tc>
          <w:tcPr>
            <w:shd w:fill="f8fafc" w:val="clear"/>
          </w:tcPr>
          <w:p w:rsidR="00000000" w:rsidDel="00000000" w:rsidP="00000000" w:rsidRDefault="00000000" w:rsidRPr="00000000" w14:paraId="00000078">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Chaque décision MoSCoW est justifiée (pas juste 'trop compliqué')</w:t>
            </w:r>
          </w:p>
        </w:tc>
        <w:tc>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 Oui    Partiel    Non</w:t>
            </w:r>
          </w:p>
        </w:tc>
        <w:tc>
          <w:tcPr/>
          <w:p w:rsidR="00000000" w:rsidDel="00000000" w:rsidP="00000000" w:rsidRDefault="00000000" w:rsidRPr="00000000" w14:paraId="0000007B">
            <w:pPr>
              <w:rPr>
                <w:rFonts w:ascii="Arial" w:cs="Arial" w:eastAsia="Arial" w:hAnsi="Arial"/>
              </w:rPr>
            </w:pP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La contrepartie est explicite : ce qui sort du sprint est nommé</w:t>
            </w:r>
          </w:p>
        </w:tc>
        <w:tc>
          <w:tcPr>
            <w:shd w:fill="f8fafc" w:val="clear"/>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 Oui    Partiel    Non</w:t>
            </w:r>
          </w:p>
        </w:tc>
        <w:tc>
          <w:tcPr>
            <w:shd w:fill="f8fafc" w:val="clear"/>
          </w:tcPr>
          <w:p w:rsidR="00000000" w:rsidDel="00000000" w:rsidP="00000000" w:rsidRDefault="00000000" w:rsidRPr="00000000" w14:paraId="0000007E">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L'impact sur le Product Backlog est tracé (numéros US-XX)</w:t>
            </w:r>
          </w:p>
        </w:tc>
        <w:tc>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 Oui    Partiel    Non</w:t>
            </w:r>
          </w:p>
        </w:tc>
        <w:tc>
          <w:tcPr/>
          <w:p w:rsidR="00000000" w:rsidDel="00000000" w:rsidP="00000000" w:rsidRDefault="00000000" w:rsidRPr="00000000" w14:paraId="00000081">
            <w:pPr>
              <w:rPr>
                <w:rFonts w:ascii="Arial" w:cs="Arial" w:eastAsia="Arial" w:hAnsi="Arial"/>
              </w:rPr>
            </w:pP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La validation PO est documentée (date + signature ou confirmation écrite)</w:t>
            </w:r>
          </w:p>
        </w:tc>
        <w:tc>
          <w:tcPr>
            <w:shd w:fill="f8fafc" w:val="clear"/>
          </w:tcPr>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 Oui    Partiel    Non</w:t>
            </w:r>
          </w:p>
        </w:tc>
        <w:tc>
          <w:tcPr>
            <w:shd w:fill="f8fafc" w:val="clear"/>
          </w:tcPr>
          <w:p w:rsidR="00000000" w:rsidDel="00000000" w:rsidP="00000000" w:rsidRDefault="00000000" w:rsidRPr="00000000" w14:paraId="00000084">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La note a été rédigée à chaud, pas en fin de sprint pour le dossier</w:t>
            </w:r>
          </w:p>
        </w:tc>
        <w:tc>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 Oui    Partiel    Non</w:t>
            </w:r>
          </w:p>
        </w:tc>
        <w:tc>
          <w:tcPr/>
          <w:p w:rsidR="00000000" w:rsidDel="00000000" w:rsidP="00000000" w:rsidRDefault="00000000" w:rsidRPr="00000000" w14:paraId="00000087">
            <w:pPr>
              <w:rPr>
                <w:rFonts w:ascii="Arial" w:cs="Arial" w:eastAsia="Arial" w:hAnsi="Arial"/>
              </w:rPr>
            </w:pP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sectPr>
      <w:foot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75569"/>
        <w:sz w:val="16"/>
        <w:szCs w:val="16"/>
        <w:u w:val="none"/>
        <w:shd w:fill="auto" w:val="clear"/>
        <w:vertAlign w:val="baseline"/>
        <w:rtl w:val="0"/>
      </w:rPr>
      <w:t xml:space="preserve">Mohamed Amine EL AFRIT · APOCAL'IPSSI 2026 ·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