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t xml:space="preserve"> </w:t>
      </w:r>
      <w:r>
        <w:t xml:space="preserve">opening the Translator on</w:t>
      </w:r>
      <w:r>
        <w:t xml:space="preserve"> </w:t>
      </w:r>
      <w:r>
        <w:t xml:space="preserve">. When you start the chat, paste this whole filled page as your first message — Claude will use it to skip the warm-up questions and go straight to inspecting your data.</w:t>
      </w:r>
    </w:p>
    <w:p>
      <w:pPr>
        <w:pStyle w:val="BodyText"/>
      </w:pPr>
    </w:p>
    <w:bookmarkStart w:id="9" w:name="country-and-inventory-year"/>
    <w:p>
      <w:pPr>
        <w:pStyle w:val="Heading1"/>
      </w:pPr>
      <w:r>
        <w:t xml:space="preserve">1. Country and inventory year</w:t>
      </w:r>
    </w:p>
    <w:p>
      <w:pPr>
        <w:pStyle w:val="FirstParagraph"/>
      </w:pPr>
      <w:r>
        <w:t xml:space="preserve"> </w:t>
      </w:r>
      <w:r>
        <w:t xml:space="preserve">\</w:t>
      </w:r>
      <w:r>
        <w:t xml:space="preserve"> </w:t>
      </w:r>
      <w:r>
        <w:t xml:space="preserve"> </w:t>
      </w:r>
    </w:p>
    <w:bookmarkEnd w:id="9"/>
    <w:bookmarkStart w:id="10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BodyText"/>
      </w:pPr>
    </w:p>
    <w:bookmarkEnd w:id="10"/>
    <w:bookmarkStart w:id="11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</w:p>
    <w:p>
      <w:pPr>
        <w:pStyle w:val="BodyText"/>
      </w:pPr>
    </w:p>
    <w:bookmarkEnd w:id="11"/>
    <w:bookmarkStart w:id="12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</w:p>
    <w:p>
      <w:pPr>
        <w:pStyle w:val="BodyText"/>
      </w:pPr>
    </w:p>
    <w:p>
      <w:pPr>
        <w:pStyle w:val="BodyText"/>
      </w:pPr>
    </w:p>
    <w:p>
      <w:r>
        <w:br w:type="page"/>
      </w:r>
    </w:p>
    <w:bookmarkEnd w:id="12"/>
    <w:bookmarkStart w:id="13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\</w:t>
      </w:r>
    </w:p>
    <w:p>
      <w:pPr>
        <w:pStyle w:val="BodyText"/>
      </w:pPr>
      <w:r>
        <w:t xml:space="preserve"> </w:t>
      </w:r>
      <w:r>
        <w:t xml:space="preserve">\</w:t>
      </w:r>
    </w:p>
    <w:bookmarkEnd w:id="13"/>
    <w:bookmarkStart w:id="14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bookmarkEnd w:id="14"/>
    <w:bookmarkStart w:id="15" w:name="time-series-optional"/>
    <w:p>
      <w:pPr>
        <w:pStyle w:val="Heading1"/>
      </w:pPr>
      <w:r>
        <w:t xml:space="preserve">7. Time series (optional)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</w:p>
    <w:bookmarkEnd w:id="15"/>
    <w:bookmarkStart w:id="16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</w:p>
    <w:p>
      <w:pPr>
        <w:pStyle w:val="BodyText"/>
      </w:pPr>
      <w:r>
        <w:t xml:space="preserve">.</w:t>
      </w:r>
      <w:r>
        <w:t xml:space="preserve"> </w:t>
      </w:r>
      <w:r>
        <w:t xml:space="preserve">\[6pt]</w:t>
      </w:r>
      <w:r>
        <w:t xml:space="preserve"> </w:t>
      </w:r>
      <w:r>
        <w:t xml:space="preserve">2.</w:t>
      </w:r>
      <w:r>
        <w:t xml:space="preserve"> </w:t>
      </w:r>
      <w:r>
        <w:t xml:space="preserve">\[6pt]</w:t>
      </w:r>
      <w:r>
        <w:t xml:space="preserve"> </w:t>
      </w:r>
      <w:r>
        <w:t xml:space="preserve">3.</w:t>
      </w:r>
      <w:r>
        <w:t xml:space="preserve"> </w:t>
      </w:r>
    </w:p>
    <w:bookmarkEnd w:id="16"/>
    <w:bookmarkStart w:id="17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</w:p>
    <w:p>
      <w:pPr>
        <w:pStyle w:val="BodyText"/>
      </w:pPr>
      <w:r>
        <w:t xml:space="preserve">\[8pt]</w:t>
      </w:r>
      <w:r>
        <w:t xml:space="preserve"> </w:t>
      </w:r>
      <w:r>
        <w:t xml:space="preserve">\[8pt]</w:t>
      </w:r>
      <w:r>
        <w:t xml:space="preserve"> </w:t>
      </w:r>
      <w:r>
        <w:t xml:space="preserve">\[8pt]</w:t>
      </w:r>
      <w:r>
        <w:t xml:space="preserve"> 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3.xml"/><Relationship Id="rId5" Type="http://schemas.openxmlformats.org/officeDocument/2006/relationships/webSettings" Target="webSettings.xml"/><Relationship Id="rId10" Type="http://schemas.openxmlformats.org/officeDocument/2006/relationships/customXml" Target="../customXml/item2.xml"/><Relationship Id="rId4" Type="http://schemas.openxmlformats.org/officeDocument/2006/relationships/fontTable" Target="fontTable.xml"/><Relationship Id="rId9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85E3D6ED-6E2D-4377-AAEB-9053CA386DAD}"/>
</file>

<file path=customXml/itemProps2.xml><?xml version="1.0" encoding="utf-8"?>
<ds:datastoreItem xmlns:ds="http://schemas.openxmlformats.org/officeDocument/2006/customXml" ds:itemID="{8F40F3C5-522D-46DB-BDE1-C85D8B4EE348}"/>
</file>

<file path=customXml/itemProps3.xml><?xml version="1.0" encoding="utf-8"?>
<ds:datastoreItem xmlns:ds="http://schemas.openxmlformats.org/officeDocument/2006/customXml" ds:itemID="{2720FD72-1096-43EA-B753-C585862A5FC3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2026-05-20T13:58:32Z</dcterms:created>
  <dcterms:modified xsi:type="dcterms:W3CDTF">2026-05-20T13:58:32Z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1.2</vt:lpwstr>
  </property>
  <property fmtid="{D5CDD505-2E9C-101B-9397-08002B2CF9AE}" pid="7" name="output">
    <vt:lpwstr/>
  </property>
  <property fmtid="{D5CDD505-2E9C-101B-9397-08002B2CF9AE}" pid="8" name="subtitle">
    <vt:lpwstr>Pre-Flight Questionnaire — GMH Uncertainty Translator</vt:lpwstr>
  </property>
  <property fmtid="{D5CDD505-2E9C-101B-9397-08002B2CF9AE}" pid="9" name="ContentTypeId">
    <vt:lpwstr>0x0101006AAA32E7549EE6449AC68337FF671C5A</vt:lpwstr>
  </property>
</Properties>
</file>