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 fully addressed in </w:t>
            </w:r>
            <w:r>
              <w:rPr>
                <w:b/>
                <w:sz w:val="16"/>
              </w:rPr>
              <w:t>Round 7.1</w:t>
            </w:r>
            <w:r>
              <w:rPr>
                <w:sz w:val="16"/>
              </w:rPr>
              <w:t xml:space="preserve"> (the initial Round 4 fix expanded the MMS coverage but kept a single combined dropdown, deferring version mismatches to upload-time validation; 7.1 makes the dropdown itself version-aware). Three changes: (a) </w:t>
            </w:r>
            <w:r>
              <w:rPr>
                <w:rFonts w:ascii="Consolas" w:hAnsi="Consolas"/>
                <w:color w:val="1B4332"/>
                <w:sz w:val="16"/>
              </w:rPr>
              <w:t>MMS_DEFAULTS</w:t>
            </w:r>
            <w:r>
              <w:rPr>
                <w:sz w:val="16"/>
              </w:rPr>
              <w:t xml:space="preserve"> expanded from 8 to 12 entries with a </w:t>
            </w:r>
            <w:r>
              <w:rPr>
                <w:rFonts w:ascii="Consolas" w:hAnsi="Consolas"/>
                <w:color w:val="1B4332"/>
                <w:sz w:val="16"/>
              </w:rPr>
              <w:t>versions</w:t>
            </w:r>
            <w:r>
              <w:rPr>
                <w:sz w:val="16"/>
              </w:rPr>
              <w:t xml:space="preserve"> column noting which IPCC editions recognise each system — new 2019-only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(b) The Excel template's MMS dropdown now filters to the version chosen at download time. Tab 1 has a radio "IPCC Guidelines version for template" (2006 / 2019_refinement); the chosen version is passed to </w:t>
            </w:r>
            <w:r>
              <w:rPr>
                <w:rFonts w:ascii="Consolas" w:hAnsi="Consolas"/>
                <w:color w:val="1B4332"/>
                <w:sz w:val="16"/>
              </w:rPr>
              <w:t>generate_template(ipcc_version = …)</w:t>
            </w:r>
            <w:r>
              <w:rPr>
                <w:sz w:val="16"/>
              </w:rPr>
              <w:t xml:space="preserve"> which sources the dropdown from </w:t>
            </w:r>
            <w:r>
              <w:rPr>
                <w:rFonts w:ascii="Consolas" w:hAnsi="Consolas"/>
                <w:color w:val="1B4332"/>
                <w:sz w:val="16"/>
              </w:rPr>
              <w:t>get_mms_for_version(ipcc_version)$id</w:t>
            </w:r>
            <w:r>
              <w:rPr>
                <w:sz w:val="16"/>
              </w:rPr>
              <w:t xml:space="preserve"> and pre-sets the </w:t>
            </w:r>
            <w:r>
              <w:rPr>
                <w:rFonts w:ascii="Consolas" w:hAnsi="Consolas"/>
                <w:color w:val="1B4332"/>
                <w:sz w:val="16"/>
              </w:rPr>
              <w:t>ipcc_version</w:t>
            </w:r>
            <w:r>
              <w:rPr>
                <w:sz w:val="16"/>
              </w:rPr>
              <w:t xml:space="preserve"> cell in Inventory_Metadata to match. Download filename also includes the version (</w:t>
            </w:r>
            <w:r>
              <w:rPr>
                <w:rFonts w:ascii="Consolas" w:hAnsi="Consolas"/>
                <w:color w:val="1B4332"/>
                <w:sz w:val="16"/>
              </w:rPr>
              <w:t>uncertainty_template_ipcc2006.xlsx</w:t>
            </w:r>
            <w:r>
              <w:rPr>
                <w:sz w:val="16"/>
              </w:rPr>
              <w:t xml:space="preserve"> / </w:t>
            </w:r>
            <w:r>
              <w:rPr>
                <w:rFonts w:ascii="Consolas" w:hAnsi="Consolas"/>
                <w:color w:val="1B4332"/>
                <w:sz w:val="16"/>
              </w:rPr>
              <w:t>_ipcc2019.xlsx</w:t>
            </w:r>
            <w:r>
              <w:rPr>
                <w:sz w:val="16"/>
              </w:rPr>
              <w:t xml:space="preserve">). Verified via dropdown-range inspection: 2006 template → </w:t>
            </w:r>
            <w:r>
              <w:rPr>
                <w:rFonts w:ascii="Consolas" w:hAnsi="Consolas"/>
                <w:color w:val="1B4332"/>
                <w:sz w:val="16"/>
              </w:rPr>
              <w:t>'_Lists'!$E$2:$E$9</w:t>
            </w:r>
            <w:r>
              <w:rPr>
                <w:sz w:val="16"/>
              </w:rPr>
              <w:t xml:space="preserve"> (8 entries), 2019 template → </w:t>
            </w:r>
            <w:r>
              <w:rPr>
                <w:rFonts w:ascii="Consolas" w:hAnsi="Consolas"/>
                <w:color w:val="1B4332"/>
                <w:sz w:val="16"/>
              </w:rPr>
              <w:t>'_Lists'!$E$2:$E$13</w:t>
            </w:r>
            <w:r>
              <w:rPr>
                <w:sz w:val="16"/>
              </w:rPr>
              <w:t xml:space="preserve"> (12 entries). (c) </w:t>
            </w:r>
            <w:r>
              <w:rPr>
                <w:rFonts w:ascii="Consolas" w:hAnsi="Consolas"/>
                <w:color w:val="1B4332"/>
                <w:sz w:val="16"/>
              </w:rPr>
              <w:t>validate_manure_sheet(manure_df, meta)</w:t>
            </w:r>
            <w:r>
              <w:rPr>
                <w:sz w:val="16"/>
              </w:rPr>
              <w:t xml:space="preserve"> remains version-aware as a defensive backstop for users who manually edit the dropdown source. (R/utils_template.R, R/utils_ipcc_defaults.R, R/utils_validation.R,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 R1.12 / R1.13 below). The Manure_Management sheet now carries per-MMS </w:t>
            </w:r>
            <w:r>
              <w:rPr>
                <w:rFonts w:ascii="Consolas" w:hAnsi="Consolas"/>
                <w:color w:val="1B4332"/>
                <w:sz w:val="16"/>
              </w:rPr>
              <w:t>Frac_GasMS_pct</w:t>
            </w:r>
            <w:r>
              <w:rPr>
                <w:sz w:val="16"/>
              </w:rPr>
              <w:t xml:space="preserve"> and </w:t>
            </w:r>
            <w:r>
              <w:rPr>
                <w:rFonts w:ascii="Consolas" w:hAnsi="Consolas"/>
                <w:color w:val="1B4332"/>
                <w:sz w:val="16"/>
              </w:rPr>
              <w:t>Frac_LeachMS_pct</w:t>
            </w:r>
            <w:r>
              <w:rPr>
                <w:sz w:val="16"/>
              </w:rPr>
              <w:t xml:space="preserve"> columns populated from IPCC 2019 Refinement Tables 10.22 / 10.23, and </w:t>
            </w:r>
            <w:r>
              <w:rPr>
                <w:rFonts w:ascii="Consolas" w:hAnsi="Consolas"/>
                <w:color w:val="1B4332"/>
                <w:sz w:val="16"/>
              </w:rPr>
              <w:t>calc_indirect_n2o_mm()</w:t>
            </w:r>
            <w:r>
              <w:rPr>
                <w:sz w:val="16"/>
              </w:rPr>
              <w:t xml:space="preserve"> was rewritten to sum across MMS types. EF4 and EF5 stay broadcast scalars per IPCC 2019 (they don't vary by MMS). (R/utils_template.R, R/utils_ipcc_defaults.R, R/calc_manure_n2o.R)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R1.15 below). Resolved by expanding the IPCC-guidance preset rather than adding a fifth source. Two changes: (a) bug fix so the preset actually applies (it was operating on AD names which post-R1.6 left only </w:t>
            </w:r>
            <w:r>
              <w:rPr>
                <w:rFonts w:ascii="Consolas" w:hAnsi="Consolas"/>
                <w:color w:val="1B4332"/>
                <w:sz w:val="16"/>
              </w:rPr>
              <w:t>N</w:t>
            </w:r>
            <w:r>
              <w:rPr>
                <w:sz w:val="16"/>
              </w:rPr>
              <w:t>, making the matrix 1×1); (b) two new pairs added — Cfi↔Ca (0.60) and N↔W (0.30). Tab 4's four sources (time-series auto / IPCC-guidance preset / manual CSV / none) are unchanged in count; the preset is now the substantive non-time-series option. Expert-elicitation upload remains a v4.x candidate if a future user asks. (R/mc_sampling.R,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R1.16). Tab 3's </w:t>
            </w:r>
            <w:r>
              <w:rPr>
                <w:rFonts w:ascii="Consolas" w:hAnsi="Consolas"/>
                <w:color w:val="1B4332"/>
                <w:sz w:val="16"/>
              </w:rPr>
              <w:t>uncertainty_table</w:t>
            </w:r>
            <w:r>
              <w:rPr>
                <w:sz w:val="16"/>
              </w:rPr>
              <w:t xml:space="preserve"> DT now persists </w:t>
            </w:r>
            <w:r>
              <w:rPr>
                <w:rFonts w:ascii="Consolas" w:hAnsi="Consolas"/>
                <w:color w:val="1B4332"/>
                <w:sz w:val="16"/>
              </w:rPr>
              <w:t>param_type</w:t>
            </w:r>
            <w:r>
              <w:rPr>
                <w:sz w:val="16"/>
              </w:rPr>
              <w:t xml:space="preserve"> edits back into </w:t>
            </w:r>
            <w:r>
              <w:rPr>
                <w:rFonts w:ascii="Consolas" w:hAnsi="Consolas"/>
                <w:color w:val="1B4332"/>
                <w:sz w:val="16"/>
              </w:rPr>
              <w:t>rv$param_specs</w:t>
            </w:r>
            <w:r>
              <w:rPr>
                <w:sz w:val="16"/>
              </w:rPr>
              <w:t xml:space="preserve"> with validation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only). Cross-block correlations are also addressed via T4.3 — the unified 24-parameter copula now allows AD↔coefficient pairs like N↔W. (R/app_server.R, R/utils_qaqc.R, R/mc_sampling.R)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(T4.3). The two independent copulas were unified into a single Gaussian copula spanning all parameters.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argument that holds the AD block, the coefficient block, </w:t>
            </w:r>
            <w:r>
              <w:rPr>
                <w:b/>
                <w:sz w:val="16"/>
              </w:rPr>
              <w:t>and</w:t>
            </w:r>
            <w:r>
              <w:rPr>
                <w:sz w:val="16"/>
              </w:rPr>
              <w:t xml:space="preserve"> the cross-block (AD↔coefficient) entries. The IPCC-guidance preset adds a documented cross-block pair </w:t>
            </w:r>
            <w:r>
              <w:rPr>
                <w:rFonts w:ascii="Consolas" w:hAnsi="Consolas"/>
                <w:color w:val="1B4332"/>
                <w:sz w:val="16"/>
              </w:rPr>
              <w:t>N↔W = 0.30</w:t>
            </w:r>
            <w:r>
              <w:rPr>
                <w:sz w:val="16"/>
              </w:rPr>
              <w:t xml:space="preserve"> so the unified path has at least one pair active by default; users can also upload a full unified matrix via Tab 4's manual CSV mode. Verified end-to-end: sampling with the preset reproduces </w:t>
            </w:r>
            <w:r>
              <w:rPr>
                <w:rFonts w:ascii="Consolas" w:hAnsi="Consolas"/>
                <w:color w:val="1B4332"/>
                <w:sz w:val="16"/>
              </w:rPr>
              <w:t>cor(N, W) ≈ 0.30</w:t>
            </w:r>
            <w:r>
              <w:rPr>
                <w:sz w:val="16"/>
              </w:rPr>
              <w:t xml:space="preserve"> in the MC output. (R/mc_sampling.R,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Manure_Management sheet extended from 14 to 22 columns adding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plus </w:t>
            </w:r>
            <w:r>
              <w:rPr>
                <w:rFonts w:ascii="Consolas" w:hAnsi="Consolas"/>
                <w:color w:val="1B4332"/>
                <w:sz w:val="16"/>
              </w:rPr>
              <w:t>lower_*</w:t>
            </w:r>
            <w:r>
              <w:rPr>
                <w:sz w:val="16"/>
              </w:rPr>
              <w:t xml:space="preserve"> / </w:t>
            </w:r>
            <w:r>
              <w:rPr>
                <w:rFonts w:ascii="Consolas" w:hAnsi="Consolas"/>
                <w:color w:val="1B4332"/>
                <w:sz w:val="16"/>
              </w:rPr>
              <w:t>upper_*</w:t>
            </w:r>
            <w:r>
              <w:rPr>
                <w:sz w:val="16"/>
              </w:rPr>
              <w:t xml:space="preserve"> / </w:t>
            </w:r>
            <w:r>
              <w:rPr>
                <w:rFonts w:ascii="Consolas" w:hAnsi="Consolas"/>
                <w:color w:val="1B4332"/>
                <w:sz w:val="16"/>
              </w:rPr>
              <w:t>distribution_*</w:t>
            </w:r>
            <w:r>
              <w:rPr>
                <w:sz w:val="16"/>
              </w:rPr>
              <w:t xml:space="preserve"> per side, populated with IPCC 2019 Table 10.22 / 10.23 defaults via the new </w:t>
            </w:r>
            <w:r>
              <w:rPr>
                <w:rFonts w:ascii="Consolas" w:hAnsi="Consolas"/>
                <w:color w:val="1B4332"/>
                <w:sz w:val="16"/>
              </w:rPr>
              <w:t>mms_frac_defaults_2019()</w:t>
            </w:r>
            <w:r>
              <w:rPr>
                <w:sz w:val="16"/>
              </w:rPr>
              <w:t xml:space="preserve"> helper. EF4 / EF5 stay broadcast scalars (IPCC 2019 keeps them invariant by MMS). (R/utils_template.R, R/utils_ipcc_defaults.R,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Function signature now accepts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and sums ΣmmsNex × frac(mms) × Frac_GasMS(mms) × EF4 × 44/28 (and the leach term). NA per-MMS values fall back to IPCC 2019 defaults. Bridge in </w:t>
            </w:r>
            <w:r>
              <w:rPr>
                <w:rFonts w:ascii="Consolas" w:hAnsi="Consolas"/>
                <w:color w:val="1B4332"/>
                <w:sz w:val="16"/>
              </w:rPr>
              <w:t>app_server.R</w:t>
            </w:r>
            <w:r>
              <w:rPr>
                <w:sz w:val="16"/>
              </w:rPr>
              <w:t xml:space="preserve"> extracts the new columns from the Manure_Management sheet and threads them through </w:t>
            </w:r>
            <w:r>
              <w:rPr>
                <w:rFonts w:ascii="Consolas" w:hAnsi="Consolas"/>
                <w:color w:val="1B4332"/>
                <w:sz w:val="16"/>
              </w:rPr>
              <w:t>run_mc_simulation()</w:t>
            </w:r>
            <w:r>
              <w:rPr>
                <w:sz w:val="16"/>
              </w:rPr>
              <w:t xml:space="preserve"> → </w:t>
            </w:r>
            <w:r>
              <w:rPr>
                <w:rFonts w:ascii="Consolas" w:hAnsi="Consolas"/>
                <w:color w:val="1B4332"/>
                <w:sz w:val="16"/>
              </w:rPr>
              <w:t>ghg_emissions()</w:t>
            </w:r>
            <w:r>
              <w:rPr>
                <w:sz w:val="16"/>
              </w:rPr>
              <w:t>. Old broadcast signature kept as a deprecated wrapper.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New </w:t>
            </w:r>
            <w:r>
              <w:rPr>
                <w:rFonts w:ascii="Consolas" w:hAnsi="Consolas"/>
                <w:color w:val="1B4332"/>
                <w:sz w:val="16"/>
              </w:rPr>
              <w:t>radioButtons("year_corr", …)</w:t>
            </w:r>
            <w:r>
              <w:rPr>
                <w:sz w:val="16"/>
              </w:rPr>
              <w:t xml:space="preserve"> on Tab 9 with three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per IPCC 2019 §3.2.2.4. </w:t>
            </w:r>
            <w:r>
              <w:rPr>
                <w:rFonts w:ascii="Consolas" w:hAnsi="Consolas"/>
                <w:color w:val="1B4332"/>
                <w:sz w:val="16"/>
              </w:rPr>
              <w:t>run_trend_analysis()</w:t>
            </w:r>
            <w:r>
              <w:rPr>
                <w:sz w:val="16"/>
              </w:rPr>
              <w:t xml:space="preserve"> accepts a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the coefficient block once and reuses it across all years (only AD redrawn per year);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the pre-Round-7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via the expanded IPCC-guidance preset. Two changes: (1) bug fix — the post-R1.6 preset matrix was being built on </w:t>
            </w:r>
            <w:r>
              <w:rPr>
                <w:rFonts w:ascii="Consolas" w:hAnsi="Consolas"/>
                <w:color w:val="1B4332"/>
                <w:sz w:val="16"/>
              </w:rPr>
              <w:t>activity_data</w:t>
            </w:r>
            <w:r>
              <w:rPr>
                <w:sz w:val="16"/>
              </w:rPr>
              <w:t xml:space="preserve"> parameter names which after the rename leaves only </w:t>
            </w:r>
            <w:r>
              <w:rPr>
                <w:rFonts w:ascii="Consolas" w:hAnsi="Consolas"/>
                <w:color w:val="1B4332"/>
                <w:sz w:val="16"/>
              </w:rPr>
              <w:t>N</w:t>
            </w:r>
            <w:r>
              <w:rPr>
                <w:sz w:val="16"/>
              </w:rPr>
              <w:t xml:space="preserve">, so the documented pairs (W↔MW, Milk↔Fat, …) silently never fired; preset now operates on the unified parameter set. (2) Two new pairs added: </w:t>
            </w:r>
            <w:r>
              <w:rPr>
                <w:b/>
                <w:sz w:val="16"/>
              </w:rPr>
              <w:t>Cfi↔Ca = 0.60</w:t>
            </w:r>
            <w:r>
              <w:rPr>
                <w:sz w:val="16"/>
              </w:rPr>
              <w:t xml:space="preserve"> (structural breed/physiology) and </w:t>
            </w:r>
            <w:r>
              <w:rPr>
                <w:b/>
                <w:sz w:val="16"/>
              </w:rPr>
              <w:t>N↔W = 0.30</w:t>
            </w:r>
            <w:r>
              <w:rPr>
                <w:sz w:val="16"/>
              </w:rPr>
              <w:t xml:space="preserve"> (cross-block AD↔coefficient via T4.3).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replaces the inline observer code so the pair list is testable. Expert-elicitation upload remains available as a v4.x option if a user requests it.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The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with the same bound-cascade rules as the Tab 1 DT. Edits to </w:t>
            </w:r>
            <w:r>
              <w:rPr>
                <w:rFonts w:ascii="Consolas" w:hAnsi="Consolas"/>
                <w:color w:val="1B4332"/>
                <w:sz w:val="16"/>
              </w:rPr>
              <w:t>param_type</w:t>
            </w:r>
            <w:r>
              <w:rPr>
                <w:sz w:val="16"/>
              </w:rPr>
              <w:t xml:space="preserve"> validate against </w:t>
            </w:r>
            <w:r>
              <w:rPr>
                <w:rFonts w:ascii="Consolas" w:hAnsi="Consolas"/>
                <w:color w:val="1B4332"/>
                <w:sz w:val="16"/>
              </w:rPr>
              <w:t>c("activity_data", "coefficient")</w:t>
            </w:r>
            <w:r>
              <w:rPr>
                <w:sz w:val="16"/>
              </w:rPr>
              <w:t xml:space="preserve"> (with </w:t>
            </w:r>
            <w:r>
              <w:rPr>
                <w:rFonts w:ascii="Consolas" w:hAnsi="Consolas"/>
                <w:color w:val="1B4332"/>
                <w:sz w:val="16"/>
              </w:rPr>
              <w:t>emission_factor</w:t>
            </w:r>
            <w:r>
              <w:rPr>
                <w:sz w:val="16"/>
              </w:rPr>
              <w:t xml:space="preserve"> legacy alias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(R/app_server.R, R/utils_qaqc.R)</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spacing w:before="200" w:after="80"/>
      </w:pPr>
      <w:r>
        <w:rPr>
          <w:b/>
          <w:color w:val="1B4332"/>
          <w:sz w:val="26"/>
        </w:rPr>
        <w:t>Round 6a — beta-tester pass 3 small UX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Home-tab analysis-mode default ticks one option, hiding the choice.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analysis_mode</w:t>
            </w:r>
            <w:r>
              <w:rPr>
                <w:sz w:val="16"/>
              </w:rPr>
              <w:t xml:space="preserve"> now starts unticked (</w:t>
            </w:r>
            <w:r>
              <w:rPr>
                <w:rFonts w:ascii="Consolas" w:hAnsi="Consolas"/>
                <w:color w:val="1B4332"/>
                <w:sz w:val="16"/>
              </w:rPr>
              <w:t>selected = character(0)</w:t>
            </w:r>
            <w:r>
              <w:rPr>
                <w:sz w:val="16"/>
              </w:rPr>
              <w:t>); a yellow warning panel appears under the radio when nothing is picked, and the Tab 5 Run handler blocks and redirects back to Home if Run is clicked without a mode chosen.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Tab 3 quick-set buttons cannot be undone — applying overwrites manual edits.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Clicking the button snapshots </w:t>
            </w:r>
            <w:r>
              <w:rPr>
                <w:rFonts w:ascii="Consolas" w:hAnsi="Consolas"/>
                <w:color w:val="1B4332"/>
                <w:sz w:val="16"/>
              </w:rPr>
              <w:t>rv$param_specs</w:t>
            </w:r>
            <w:r>
              <w:rPr>
                <w:sz w:val="16"/>
              </w:rPr>
              <w:t xml:space="preserve"> and applies the preset; clicking the same button again restores the snapshot. The label flips between "Set all activity-data params to Normal ±15%" and "Undo: restore previous values" so the user can see the toggle state. Editing any cell auto-clears the snapshot so subsequent clicks behave as fresh applies.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Tab 1 info-panel says "Choose your IPCC guidelines version" but there is no UI control to choose.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Replaced the misleading sentence with: "this is read from </w:t>
            </w:r>
            <w:r>
              <w:rPr>
                <w:rFonts w:ascii="Consolas" w:hAnsi="Consolas"/>
                <w:color w:val="1B4332"/>
                <w:sz w:val="16"/>
              </w:rPr>
              <w:t>ipcc_version</w:t>
            </w:r>
            <w:r>
              <w:rPr>
                <w:sz w:val="16"/>
              </w:rPr>
              <w:t xml:space="preserve"> in </w:t>
            </w:r>
            <w:r>
              <w:rPr>
                <w:rFonts w:ascii="Consolas" w:hAnsi="Consolas"/>
                <w:color w:val="1B4332"/>
                <w:sz w:val="16"/>
              </w:rPr>
              <w:t>Inventory_Metadata</w:t>
            </w:r>
            <w:r>
              <w:rPr>
                <w:sz w:val="16"/>
              </w:rPr>
              <w: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#5 "Compare with/without correlations" checkbox is enabled even when no correlations exist.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checkbox is now rendered server-side. When both </w:t>
            </w:r>
            <w:r>
              <w:rPr>
                <w:rFonts w:ascii="Consolas" w:hAnsi="Consolas"/>
                <w:color w:val="1B4332"/>
                <w:sz w:val="16"/>
              </w:rPr>
              <w:t>corr_mode == "none"</w:t>
            </w:r>
            <w:r>
              <w:rPr>
                <w:sz w:val="16"/>
              </w:rPr>
              <w:t xml:space="preserve"> and </w:t>
            </w:r>
            <w:r>
              <w:rPr>
                <w:rFonts w:ascii="Consolas" w:hAnsi="Consolas"/>
                <w:color w:val="1B4332"/>
                <w:sz w:val="16"/>
              </w:rPr>
              <w:t>ef_corr_mode == "none"</w:t>
            </w:r>
            <w:r>
              <w:rPr>
                <w:sz w:val="16"/>
              </w:rPr>
              <w:t xml:space="preserve">, the checkbox is wrapped in </w:t>
            </w:r>
            <w:r>
              <w:rPr>
                <w:rFonts w:ascii="Consolas" w:hAnsi="Consolas"/>
                <w:color w:val="1B4332"/>
                <w:sz w:val="16"/>
              </w:rPr>
              <w:t>style="opacity:0.55; pointer-events:none"</w:t>
            </w:r>
            <w:r>
              <w:rPr>
                <w:sz w:val="16"/>
              </w:rPr>
              <w:t xml:space="preserve"> with a yellow why-disabled hint.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#6 After "← Back to settings" and re-running, results don't display directly.</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Run handler now sets </w:t>
            </w:r>
            <w:r>
              <w:rPr>
                <w:rFonts w:ascii="Consolas" w:hAnsi="Consolas"/>
                <w:color w:val="1B4332"/>
                <w:sz w:val="16"/>
              </w:rPr>
              <w:t>rv$sim_view ← "results"</w:t>
            </w:r>
            <w:r>
              <w:rPr>
                <w:sz w:val="16"/>
              </w:rPr>
              <w:t xml:space="preserve"> unconditionally on success (previously it was guarded by </w:t>
            </w:r>
            <w:r>
              <w:rPr>
                <w:rFonts w:ascii="Consolas" w:hAnsi="Consolas"/>
                <w:color w:val="1B4332"/>
                <w:sz w:val="16"/>
              </w:rPr>
              <w:t>if == "settings"</w:t>
            </w:r>
            <w:r>
              <w:rPr>
                <w:sz w:val="16"/>
              </w:rPr>
              <w:t>). Toast wording changed from "Scroll down to see results" to "Simulation complete — results displayed."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#7 Hero pills on Home are generic ("Tier 2 livestock", "Open source", etc.).</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Expanded from 4 to 6 IPCC-aligned pills: "Tier 2 · Approach 2", "Monte Carlo 10k+", "AD + coefficient", "CH4+N2O 5 sources", "Table 3.3 ready", "Sensitivity tornado".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#8 IPCC Report histograms appear flat; sensitivity tab shows "An error has occurred" Shiny crash.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Histograms were reading </w:t>
            </w:r>
            <w:r>
              <w:rPr>
                <w:rFonts w:ascii="Consolas" w:hAnsi="Consolas"/>
                <w:color w:val="1B4332"/>
                <w:sz w:val="16"/>
              </w:rPr>
              <w:t>inv$enteric_ch4_total</w:t>
            </w:r>
            <w:r>
              <w:rPr>
                <w:sz w:val="16"/>
              </w:rPr>
              <w:t xml:space="preserve"> from the cross-system inventory frame — those columns don't exist there (only the </w:t>
            </w:r>
            <w:r>
              <w:rPr>
                <w:rFonts w:ascii="Consolas" w:hAnsi="Consolas"/>
                <w:color w:val="1B4332"/>
                <w:sz w:val="16"/>
              </w:rPr>
              <w:t>total_*</w:t>
            </w:r>
            <w:r>
              <w:rPr>
                <w:sz w:val="16"/>
              </w:rPr>
              <w:t xml:space="preserve"> aggregates do). Per-source vectors actually live in </w:t>
            </w:r>
            <w:r>
              <w:rPr>
                <w:rFonts w:ascii="Consolas" w:hAnsi="Consolas"/>
                <w:color w:val="1B4332"/>
                <w:sz w:val="16"/>
              </w:rPr>
              <w:t>by_system[[i]]$results$enteric_ch4_total</w:t>
            </w:r>
            <w:r>
              <w:rPr>
                <w:sz w:val="16"/>
              </w:rPr>
              <w:t xml:space="preserve">. Rewrote the renderer with a </w:t>
            </w:r>
            <w:r>
              <w:rPr>
                <w:rFonts w:ascii="Consolas" w:hAnsi="Consolas"/>
                <w:color w:val="1B4332"/>
                <w:sz w:val="16"/>
              </w:rPr>
              <w:t>.sum_across()</w:t>
            </w:r>
            <w:r>
              <w:rPr>
                <w:sz w:val="16"/>
              </w:rPr>
              <w:t xml:space="preserve"> helper that sums per-system samples, skipping any zero-variance source with a placeholder. Tornado chart guarded against empty </w:t>
            </w:r>
            <w:r>
              <w:rPr>
                <w:rFonts w:ascii="Consolas" w:hAnsi="Consolas"/>
                <w:color w:val="1B4332"/>
                <w:sz w:val="16"/>
              </w:rPr>
              <w:t>rv$sensitivity</w:t>
            </w:r>
            <w:r>
              <w:rPr>
                <w:sz w:val="16"/>
              </w:rPr>
              <w:t xml:space="preserve">, missing </w:t>
            </w:r>
            <w:r>
              <w:rPr>
                <w:rFonts w:ascii="Consolas" w:hAnsi="Consolas"/>
                <w:color w:val="1B4332"/>
                <w:sz w:val="16"/>
              </w:rPr>
              <w:t>parameter</w:t>
            </w:r>
            <w:r>
              <w:rPr>
                <w:sz w:val="16"/>
              </w:rPr>
              <w:t xml:space="preserve"> column, and zero rows so the generic Shiny crash is replaced by friendly placeholder annotations. (R/app_server.R)</w:t>
            </w:r>
          </w:p>
        </w:tc>
      </w:tr>
    </w:tbl>
    <w:p/>
    <w:p>
      <w:pPr>
        <w:spacing w:before="200" w:after="80"/>
      </w:pPr>
      <w:r>
        <w:rPr>
          <w:b/>
          <w:color w:val="1B4332"/>
          <w:sz w:val="26"/>
        </w:rPr>
        <w:t>Round 6b — auto-fill QA/QC card and Word run-summary export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#4 Auto-filled (imputed) parameters are easy to miss. Andreas asked QA/QC to report a dedicated "missing" category showing which IPCC default value and reference were used.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QA/QC </w:t>
            </w:r>
            <w:r>
              <w:rPr>
                <w:rFonts w:ascii="Consolas" w:hAnsi="Consolas"/>
                <w:color w:val="1B4332"/>
                <w:sz w:val="16"/>
              </w:rPr>
              <w:t>imputation</w:t>
            </w:r>
            <w:r>
              <w:rPr>
                <w:sz w:val="16"/>
              </w:rPr>
              <w:t xml:space="preserve"> check is now emitted as </w:t>
            </w:r>
            <w:r>
              <w:rPr>
                <w:rFonts w:ascii="Consolas" w:hAnsi="Consolas"/>
                <w:color w:val="1B4332"/>
                <w:sz w:val="16"/>
              </w:rPr>
              <w:t>check = "missing_parameter"</w:t>
            </w:r>
            <w:r>
              <w:rPr>
                <w:sz w:val="16"/>
              </w:rPr>
              <w:t xml:space="preserve"> with </w:t>
            </w:r>
            <w:r>
              <w:rPr>
                <w:rFonts w:ascii="Consolas" w:hAnsi="Consolas"/>
                <w:color w:val="1B4332"/>
                <w:sz w:val="16"/>
              </w:rPr>
              <w:t>status = "missing"</w:t>
            </w:r>
            <w:r>
              <w:rPr>
                <w:sz w:val="16"/>
              </w:rPr>
              <w:t xml:space="preserve"> (a new severity ranked above </w:t>
            </w:r>
            <w:r>
              <w:rPr>
                <w:rFonts w:ascii="Consolas" w:hAnsi="Consolas"/>
                <w:color w:val="1B4332"/>
                <w:sz w:val="16"/>
              </w:rPr>
              <w:t>warn</w:t>
            </w:r>
            <w:r>
              <w:rPr>
                <w:sz w:val="16"/>
              </w:rPr>
              <w:t xml:space="preserve">) and a templated message: </w:t>
            </w:r>
            <w:r>
              <w:rPr>
                <w:rFonts w:ascii="Consolas" w:hAnsi="Consolas"/>
                <w:color w:val="1B4332"/>
                <w:sz w:val="16"/>
              </w:rPr>
              <w:t>"&lt;param&gt; not supplied in upload — auto-filled with IPCC default &lt;value&gt; &lt;unit&gt; (&lt;ref&gt;). Override in template if local data is available."</w:t>
            </w:r>
            <w:r>
              <w:rPr>
                <w:sz w:val="16"/>
              </w:rPr>
              <w:t>. Missing rows are sorted to the top of the QA/QC table, get an amber "missing" badge in the Summary card, and a new full-width "Auto-filled parameters" card appears above the QA/QC layout listing parameter, default value, unit, IPCC reference, and source for every imputed row. The parameter DT also gets a hover-tooltip on imputed rows. (R/utils_qaqc.R,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#9 Reviewers want a single Word document at the end of a run that bundles all settings, results, sensitivity and graphs.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"Download Word summary" button on the IPCC Report tab. New module </w:t>
            </w:r>
            <w:r>
              <w:rPr>
                <w:rFonts w:ascii="Consolas" w:hAnsi="Consolas"/>
                <w:color w:val="1B4332"/>
                <w:sz w:val="16"/>
              </w:rPr>
              <w:t>R/utils_word_export.R</w:t>
            </w:r>
            <w:r>
              <w:rPr>
                <w:sz w:val="16"/>
              </w:rPr>
              <w:t xml:space="preserve"> exposes </w:t>
            </w:r>
            <w:r>
              <w:rPr>
                <w:rFonts w:ascii="Consolas" w:hAnsi="Consolas"/>
                <w:color w:val="1B4332"/>
                <w:sz w:val="16"/>
              </w:rPr>
              <w:t>build_run_summary_docx()</w:t>
            </w:r>
            <w:r>
              <w:rPr>
                <w:sz w:val="16"/>
              </w:rPr>
              <w:t xml:space="preserve"> which composes a </w:t>
            </w:r>
            <w:r>
              <w:rPr>
                <w:rFonts w:ascii="Consolas" w:hAnsi="Consolas"/>
                <w:color w:val="1B4332"/>
                <w:sz w:val="16"/>
              </w:rPr>
              <w:t>.docx</w:t>
            </w:r>
            <w:r>
              <w:rPr>
                <w:sz w:val="16"/>
              </w:rPr>
              <w:t xml:space="preserve"> via </w:t>
            </w:r>
            <w:r>
              <w:rPr>
                <w:rFonts w:ascii="Consolas" w:hAnsi="Consolas"/>
                <w:color w:val="1B4332"/>
                <w:sz w:val="16"/>
              </w:rPr>
              <w:t>officer</w:t>
            </w:r>
            <w:r>
              <w:rPr>
                <w:sz w:val="16"/>
              </w:rPr>
              <w:t xml:space="preserve"> + </w:t>
            </w:r>
            <w:r>
              <w:rPr>
                <w:rFonts w:ascii="Consolas" w:hAnsi="Consolas"/>
                <w:color w:val="1B4332"/>
                <w:sz w:val="16"/>
              </w:rPr>
              <w:t>flextable</w:t>
            </w:r>
            <w:r>
              <w:rPr>
                <w:sz w:val="16"/>
              </w:rPr>
              <w:t xml:space="preserve"> containing: title block (date + IPCC version + region), run settings, auto-filled parameters list, headline results (mean, 95% CI, CV%, MoE% per source and total), IPCC Table 3.3, sensitivity ranking (top 10 SRC + PRCC), and three embedded ggplot2 charts (total CO2eq histogram, sensitivity tornado, per-source histogram grid). Doc is generated fresh each click from current </w:t>
            </w:r>
            <w:r>
              <w:rPr>
                <w:rFonts w:ascii="Consolas" w:hAnsi="Consolas"/>
                <w:color w:val="1B4332"/>
                <w:sz w:val="16"/>
              </w:rPr>
              <w:t>rv$*</w:t>
            </w:r>
            <w:r>
              <w:rPr>
                <w:sz w:val="16"/>
              </w:rPr>
              <w:t xml:space="preserve"> state. ggplot was chosen over webshot to avoid the Chromium dependency on shinyapps.io. (R/utils_word_export.R, R/app_server.R, R/app_ui.R, app.R)</w:t>
            </w:r>
          </w:p>
        </w:tc>
      </w:tr>
    </w:tbl>
    <w:p/>
    <w:p>
      <w:pPr>
        <w:spacing w:before="200" w:after="80"/>
      </w:pPr>
      <w:r>
        <w:rPr>
          <w:b/>
          <w:color w:val="1B4332"/>
          <w:sz w:val="26"/>
        </w:rPr>
        <w:t>Round 7 — close every remaining Andreas comment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R1.12 + R1.13</w:t>
            </w:r>
            <w:r>
              <w:rPr>
                <w:sz w:val="16"/>
              </w:rPr>
              <w:t xml:space="preserve"> Per-MMS </w:t>
            </w:r>
            <w:r>
              <w:rPr>
                <w:rFonts w:ascii="Consolas" w:hAnsi="Consolas"/>
                <w:color w:val="1B4332"/>
                <w:sz w:val="16"/>
              </w:rPr>
              <w:t>Frac_GasMS</w:t>
            </w:r>
            <w:r>
              <w:rPr>
                <w:sz w:val="16"/>
              </w:rPr>
              <w:t xml:space="preserve"> and </w:t>
            </w:r>
            <w:r>
              <w:rPr>
                <w:rFonts w:ascii="Consolas" w:hAnsi="Consolas"/>
                <w:color w:val="1B4332"/>
                <w:sz w:val="16"/>
              </w:rPr>
              <w:t>Frac_LeachMS</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Manure_Management sheet extended from 14 to 22 columns. </w:t>
            </w:r>
            <w:r>
              <w:rPr>
                <w:rFonts w:ascii="Consolas" w:hAnsi="Consolas"/>
                <w:color w:val="1B4332"/>
                <w:sz w:val="16"/>
              </w:rPr>
              <w:t>mms_frac_defaults_2019()</w:t>
            </w:r>
            <w:r>
              <w:rPr>
                <w:sz w:val="16"/>
              </w:rPr>
              <w:t xml:space="preserve"> helper provides per-MMS IPCC 2019 Table 10.22 / 10.23 defaults (12 manure systems). </w:t>
            </w:r>
            <w:r>
              <w:rPr>
                <w:rFonts w:ascii="Consolas" w:hAnsi="Consolas"/>
                <w:color w:val="1B4332"/>
                <w:sz w:val="16"/>
              </w:rPr>
              <w:t>calc_indirect_n2o_mm()</w:t>
            </w:r>
            <w:r>
              <w:rPr>
                <w:sz w:val="16"/>
              </w:rPr>
              <w:t xml:space="preserve"> rewritten to accept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old broadcast signature kept as a deprecated wrapper. Bridge in </w:t>
            </w:r>
            <w:r>
              <w:rPr>
                <w:rFonts w:ascii="Consolas" w:hAnsi="Consolas"/>
                <w:color w:val="1B4332"/>
                <w:sz w:val="16"/>
              </w:rPr>
              <w:t>app_server.R</w:t>
            </w:r>
            <w:r>
              <w:rPr>
                <w:sz w:val="16"/>
              </w:rPr>
              <w:t xml:space="preserve"> extracts the new columns and threads them through </w:t>
            </w:r>
            <w:r>
              <w:rPr>
                <w:rFonts w:ascii="Consolas" w:hAnsi="Consolas"/>
                <w:color w:val="1B4332"/>
                <w:sz w:val="16"/>
              </w:rPr>
              <w:t>run_mc_simulation()</w:t>
            </w:r>
            <w:r>
              <w:rPr>
                <w:sz w:val="16"/>
              </w:rPr>
              <w:t>. EF4 / EF5 stay broadcast scalars (IPCC 2019 keeps them invariant by MMS). (R/utils_ipcc_defaults.R, R/utils_template.R, R/utils_validation.R,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R1.14</w:t>
            </w:r>
            <w:r>
              <w:rPr>
                <w:sz w:val="16"/>
              </w:rPr>
              <w:t xml:space="preserve"> Trend year-to-year correlation per IPCC 2019 §3.2.2.4.</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Three-way </w:t>
            </w:r>
            <w:r>
              <w:rPr>
                <w:rFonts w:ascii="Consolas" w:hAnsi="Consolas"/>
                <w:color w:val="1B4332"/>
                <w:sz w:val="16"/>
              </w:rPr>
              <w:t>radioButtons("year_corr", ...)</w:t>
            </w:r>
            <w:r>
              <w:rPr>
                <w:sz w:val="16"/>
              </w:rPr>
              <w:t xml:space="preserve"> on Tab 9 with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w:t>
            </w:r>
            <w:r>
              <w:rPr>
                <w:rFonts w:ascii="Consolas" w:hAnsi="Consolas"/>
                <w:color w:val="1B4332"/>
                <w:sz w:val="16"/>
              </w:rPr>
              <w:t>run_trend_analysis()</w:t>
            </w:r>
            <w:r>
              <w:rPr>
                <w:sz w:val="16"/>
              </w:rPr>
              <w:t xml:space="preserve"> accepts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coefficients once and reuses across years (AD redrawn fresh);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R1.15</w:t>
            </w:r>
            <w:r>
              <w:rPr>
                <w:sz w:val="16"/>
              </w:rPr>
              <w:t xml:space="preserve"> IPCC-guidance preset bug fix + new pair.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Bug fix: preset matrix was being built on </w:t>
            </w:r>
            <w:r>
              <w:rPr>
                <w:rFonts w:ascii="Consolas" w:hAnsi="Consolas"/>
                <w:color w:val="1B4332"/>
                <w:sz w:val="16"/>
              </w:rPr>
              <w:t>activity_data</w:t>
            </w:r>
            <w:r>
              <w:rPr>
                <w:sz w:val="16"/>
              </w:rPr>
              <w:t xml:space="preserve"> parameter names — after R1.6's rename only </w:t>
            </w:r>
            <w:r>
              <w:rPr>
                <w:rFonts w:ascii="Consolas" w:hAnsi="Consolas"/>
                <w:color w:val="1B4332"/>
                <w:sz w:val="16"/>
              </w:rPr>
              <w:t>N</w:t>
            </w:r>
            <w:r>
              <w:rPr>
                <w:sz w:val="16"/>
              </w:rPr>
              <w:t xml:space="preserve"> is AD, so the matrix was 1×1 and the documented pairs (W↔MW, Milk↔Fat, …) silently never fired. Preset now operates on the unified parameter set via the new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Two new pairs: </w:t>
            </w:r>
            <w:r>
              <w:rPr>
                <w:b/>
                <w:sz w:val="16"/>
              </w:rPr>
              <w:t>Cfi ↔ Ca = 0.60</w:t>
            </w:r>
            <w:r>
              <w:rPr>
                <w:sz w:val="16"/>
              </w:rPr>
              <w:t xml:space="preserve"> (structural breed/physiology pair) and </w:t>
            </w:r>
            <w:r>
              <w:rPr>
                <w:b/>
                <w:sz w:val="16"/>
              </w:rPr>
              <w:t>N ↔ W = 0.30</w:t>
            </w:r>
            <w:r>
              <w:rPr>
                <w:sz w:val="16"/>
              </w:rPr>
              <w:t xml:space="preserve"> (cross-block via T4.3 unified copula). Final preset = 8 pairs covering 11 parameters.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T4.3</w:t>
            </w:r>
            <w:r>
              <w:rPr>
                <w:sz w:val="16"/>
              </w:rPr>
              <w:t xml:space="preserve"> Unified 24-parameter copula (cross-block AD↔coefficient correlations).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 holding AD-block + coefficient-block + cross-block entries. When supplied, sampling runs in one </w:t>
            </w:r>
            <w:r>
              <w:rPr>
                <w:rFonts w:ascii="Consolas" w:hAnsi="Consolas"/>
                <w:color w:val="1B4332"/>
                <w:sz w:val="16"/>
              </w:rPr>
              <w:t>MASS::mvrnorm()</w:t>
            </w:r>
            <w:r>
              <w:rPr>
                <w:sz w:val="16"/>
              </w:rPr>
              <w:t xml:space="preserve"> pass over all parameters; otherwise falls back to the two-pass behaviour for back-compat. Bridge in </w:t>
            </w:r>
            <w:r>
              <w:rPr>
                <w:rFonts w:ascii="Consolas" w:hAnsi="Consolas"/>
                <w:color w:val="1B4332"/>
                <w:sz w:val="16"/>
              </w:rPr>
              <w:t>app_server.R</w:t>
            </w:r>
            <w:r>
              <w:rPr>
                <w:sz w:val="16"/>
              </w:rPr>
              <w:t xml:space="preserve"> builds the unified matrix from </w:t>
            </w:r>
            <w:r>
              <w:rPr>
                <w:rFonts w:ascii="Consolas" w:hAnsi="Consolas"/>
                <w:color w:val="1B4332"/>
                <w:sz w:val="16"/>
              </w:rPr>
              <w:t>rv$corr_matrix</w:t>
            </w:r>
            <w:r>
              <w:rPr>
                <w:sz w:val="16"/>
              </w:rPr>
              <w:t xml:space="preserve"> via </w:t>
            </w:r>
            <w:r>
              <w:rPr>
                <w:rFonts w:ascii="Consolas" w:hAnsi="Consolas"/>
                <w:color w:val="1B4332"/>
                <w:sz w:val="16"/>
              </w:rPr>
              <w:t>expand_corr_matrix(rv$corr_matrix, c(ad_names, coef_names))</w:t>
            </w:r>
            <w:r>
              <w:rPr>
                <w:sz w:val="16"/>
              </w:rPr>
              <w:t xml:space="preserve">. </w:t>
            </w:r>
            <w:r>
              <w:rPr>
                <w:rFonts w:ascii="Consolas" w:hAnsi="Consolas"/>
                <w:color w:val="1B4332"/>
                <w:sz w:val="16"/>
              </w:rPr>
              <w:t>decompose_uncertainty()</w:t>
            </w:r>
            <w:r>
              <w:rPr>
                <w:sz w:val="16"/>
              </w:rPr>
              <w:t xml:space="preserve"> keeps freezing the opposite block via </w:t>
            </w:r>
            <w:r>
              <w:rPr>
                <w:rFonts w:ascii="Consolas" w:hAnsi="Consolas"/>
                <w:color w:val="1B4332"/>
                <w:sz w:val="16"/>
              </w:rPr>
              <w:t>distribution = "constant"</w:t>
            </w:r>
            <w:r>
              <w:rPr>
                <w:sz w:val="16"/>
              </w:rPr>
              <w:t xml:space="preserve"> on the spec, which the unified sampler honours. End-to-end test confirms </w:t>
            </w:r>
            <w:r>
              <w:rPr>
                <w:rFonts w:ascii="Consolas" w:hAnsi="Consolas"/>
                <w:color w:val="1B4332"/>
                <w:sz w:val="16"/>
              </w:rPr>
              <w:t>cor(N, W) ≈ 0.30</w:t>
            </w:r>
            <w:r>
              <w:rPr>
                <w:sz w:val="16"/>
              </w:rPr>
              <w:t xml:space="preserve"> when the preset is applied. (R/mc_sampling.R, R/mc_simulation.R, R/app_server.R, R/calc_ghg_master.R)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T4.21</w:t>
            </w:r>
            <w:r>
              <w:rPr>
                <w:sz w:val="16"/>
              </w:rPr>
              <w:t xml:space="preserve"> Dirichlet sampling on the MMS allocation simplex per IPCC 2019 Box 3.1A.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w:t>
            </w:r>
            <w:r>
              <w:rPr>
                <w:rFonts w:ascii="Consolas" w:hAnsi="Consolas"/>
                <w:color w:val="1B4332"/>
                <w:sz w:val="16"/>
              </w:rPr>
              <w:t>sample_dirichlet_simplex(p, n_iter, names_vec, concentration)</w:t>
            </w:r>
            <w:r>
              <w:rPr>
                <w:sz w:val="16"/>
              </w:rPr>
              <w:t xml:space="preserve"> helper in </w:t>
            </w:r>
            <w:r>
              <w:rPr>
                <w:rFonts w:ascii="Consolas" w:hAnsi="Consolas"/>
                <w:color w:val="1B4332"/>
                <w:sz w:val="16"/>
              </w:rPr>
              <w:t>R/mc_sampling.R</w:t>
            </w:r>
            <w:r>
              <w:rPr>
                <w:sz w:val="16"/>
              </w:rPr>
              <w:t xml:space="preserve"> (gamma-quotient implementation — no </w:t>
            </w:r>
            <w:r>
              <w:rPr>
                <w:rFonts w:ascii="Consolas" w:hAnsi="Consolas"/>
                <w:color w:val="1B4332"/>
                <w:sz w:val="16"/>
              </w:rPr>
              <w:t>gtools</w:t>
            </w:r>
            <w:r>
              <w:rPr>
                <w:sz w:val="16"/>
              </w:rPr>
              <w:t xml:space="preserve"> dependency). Bridge samples one </w:t>
            </w:r>
            <w:r>
              <w:rPr>
                <w:rFonts w:ascii="Consolas" w:hAnsi="Consolas"/>
                <w:color w:val="1B4332"/>
                <w:sz w:val="16"/>
              </w:rPr>
              <w:t>mms_fractions_matrix</w:t>
            </w:r>
            <w:r>
              <w:rPr>
                <w:sz w:val="16"/>
              </w:rPr>
              <w:t xml:space="preserve"> per system group with α = </w:t>
            </w:r>
            <w:r>
              <w:rPr>
                <w:rFonts w:ascii="Consolas" w:hAnsi="Consolas"/>
                <w:color w:val="1B4332"/>
                <w:sz w:val="16"/>
              </w:rPr>
              <w:t>concentration</w:t>
            </w:r>
            <w:r>
              <w:rPr>
                <w:sz w:val="16"/>
              </w:rPr>
              <w:t xml:space="preserve"> × stated proportions. </w:t>
            </w:r>
            <w:r>
              <w:rPr>
                <w:rFonts w:ascii="Consolas" w:hAnsi="Consolas"/>
                <w:color w:val="1B4332"/>
                <w:sz w:val="16"/>
              </w:rPr>
              <w:t>ghg_emissions_vec()</w:t>
            </w:r>
            <w:r>
              <w:rPr>
                <w:sz w:val="16"/>
              </w:rPr>
              <w:t xml:space="preserve"> accepts the matrix and uses row i for iteration i instead of the broadcast scalar. New </w:t>
            </w:r>
            <w:r>
              <w:rPr>
                <w:rFonts w:ascii="Consolas" w:hAnsi="Consolas"/>
                <w:color w:val="1B4332"/>
                <w:sz w:val="16"/>
              </w:rPr>
              <w:t>numericInput("mms_concentration", ...)</w:t>
            </w:r>
            <w:r>
              <w:rPr>
                <w:sz w:val="16"/>
              </w:rPr>
              <w:t xml:space="preserve"> on Tab 5: 0 = deterministic (pre-Round-7), 50 ≈ ±5pp jitter on a 50/50 split, higher = tighter. (R/mc_sampling.R, R/calc_ghg_master.R, R/mc_simulation.R,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R1.16</w:t>
            </w:r>
            <w:r>
              <w:rPr>
                <w:sz w:val="16"/>
              </w:rPr>
              <w:t xml:space="preserve"> User-overridable </w:t>
            </w:r>
            <w:r>
              <w:rPr>
                <w:rFonts w:ascii="Consolas" w:hAnsi="Consolas"/>
                <w:color w:val="1B4332"/>
                <w:sz w:val="16"/>
              </w:rPr>
              <w:t>param_type</w:t>
            </w:r>
            <w:r>
              <w:rPr>
                <w:sz w:val="16"/>
              </w:rPr>
              <w:t xml:space="preserv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mirroring the bound-cascade rules of the Tab 1 DT. </w:t>
            </w:r>
            <w:r>
              <w:rPr>
                <w:rFonts w:ascii="Consolas" w:hAnsi="Consolas"/>
                <w:color w:val="1B4332"/>
                <w:sz w:val="16"/>
              </w:rPr>
              <w:t>param_type</w:t>
            </w:r>
            <w:r>
              <w:rPr>
                <w:sz w:val="16"/>
              </w:rPr>
              <w:t xml:space="preserve"> edits validate against </w:t>
            </w:r>
            <w:r>
              <w:rPr>
                <w:rFonts w:ascii="Consolas" w:hAnsi="Consolas"/>
                <w:color w:val="1B4332"/>
                <w:sz w:val="16"/>
              </w:rPr>
              <w:t>c("activity_data", "coefficient")</w:t>
            </w:r>
            <w:r>
              <w:rPr>
                <w:sz w:val="16"/>
              </w:rPr>
              <w:t xml:space="preserve"> (legacy </w:t>
            </w:r>
            <w:r>
              <w:rPr>
                <w:rFonts w:ascii="Consolas" w:hAnsi="Consolas"/>
                <w:color w:val="1B4332"/>
                <w:sz w:val="16"/>
              </w:rPr>
              <w:t>emission_factor</w:t>
            </w:r>
            <w:r>
              <w:rPr>
                <w:sz w:val="16"/>
              </w:rPr>
              <w:t xml:space="preserve">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Downstream filters (preset builder, decomposition, trend tab) already read from the live spec, so overrides flow through automatically. (R/app_server.R, R/utils_qaqc.R)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T2.1 expansion</w:t>
            </w:r>
            <w:r>
              <w:rPr>
                <w:sz w:val="16"/>
              </w:rPr>
              <w:t xml:space="preserve"> Region-aware completeness defaults.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accepts a </w:t>
            </w:r>
            <w:r>
              <w:rPr>
                <w:rFonts w:ascii="Consolas" w:hAnsi="Consolas"/>
                <w:color w:val="1B4332"/>
                <w:sz w:val="16"/>
              </w:rPr>
              <w:t>region</w:t>
            </w:r>
            <w:r>
              <w:rPr>
                <w:sz w:val="16"/>
              </w:rPr>
              <w:t xml:space="preserve"> argument; before falling back to the global </w:t>
            </w:r>
            <w:r>
              <w:rPr>
                <w:rFonts w:ascii="Consolas" w:hAnsi="Consolas"/>
                <w:color w:val="1B4332"/>
                <w:sz w:val="16"/>
              </w:rPr>
              <w:t>PARAM_CATALOGUE$ipcc_default</w:t>
            </w:r>
            <w:r>
              <w:rPr>
                <w:sz w:val="16"/>
              </w:rPr>
              <w:t xml:space="preserve">, it consults the existing </w:t>
            </w:r>
            <w:r>
              <w:rPr>
                <w:rFonts w:ascii="Consolas" w:hAnsi="Consolas"/>
                <w:color w:val="1B4332"/>
                <w:sz w:val="16"/>
              </w:rPr>
              <w:t>IPCC_DEFAULTS_BY_REGION</w:t>
            </w:r>
            <w:r>
              <w:rPr>
                <w:sz w:val="16"/>
              </w:rPr>
              <w:t xml:space="preserve"> lookup (5 parameters: W, Milk, DE, Ym, Bo across 5 regions) via </w:t>
            </w:r>
            <w:r>
              <w:rPr>
                <w:rFonts w:ascii="Consolas" w:hAnsi="Consolas"/>
                <w:color w:val="1B4332"/>
                <w:sz w:val="16"/>
              </w:rPr>
              <w:t>get_regional_default()</w:t>
            </w:r>
            <w:r>
              <w:rPr>
                <w:sz w:val="16"/>
              </w:rPr>
              <w:t xml:space="preserve">. The completeness call site in </w:t>
            </w:r>
            <w:r>
              <w:rPr>
                <w:rFonts w:ascii="Consolas" w:hAnsi="Consolas"/>
                <w:color w:val="1B4332"/>
                <w:sz w:val="16"/>
              </w:rPr>
              <w:t>app_server.R</w:t>
            </w:r>
            <w:r>
              <w:rPr>
                <w:sz w:val="16"/>
              </w:rPr>
              <w:t xml:space="preserve"> passes </w:t>
            </w:r>
            <w:r>
              <w:rPr>
                <w:rFonts w:ascii="Consolas" w:hAnsi="Consolas"/>
                <w:color w:val="1B4332"/>
                <w:sz w:val="16"/>
              </w:rPr>
              <w:t>rv$inv_metadata$region</w:t>
            </w:r>
            <w:r>
              <w:rPr>
                <w:sz w:val="16"/>
              </w:rPr>
              <w:t xml:space="preserve">. Auto-fill message now reports "Region 'Africa' applied for: W, Milk, …" so the user sees the regional path was used. The </w:t>
            </w:r>
            <w:r>
              <w:rPr>
                <w:rFonts w:ascii="Consolas" w:hAnsi="Consolas"/>
                <w:color w:val="1B4332"/>
                <w:sz w:val="16"/>
              </w:rPr>
              <w:t>get_regional_default()</w:t>
            </w:r>
            <w:r>
              <w:rPr>
                <w:sz w:val="16"/>
              </w:rPr>
              <w:t xml:space="preserve"> helper has existed since Round 3 G2 — Round 7 is just wiring it. (R/utils_validation.R,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T0.1</w:t>
            </w:r>
            <w:r>
              <w:rPr>
                <w:sz w:val="16"/>
              </w:rPr>
              <w:t xml:space="preserve"> Cosmetic wording pass.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4 modal label </w:t>
            </w:r>
            <w:r>
              <w:rPr>
                <w:rFonts w:ascii="Consolas" w:hAnsi="Consolas"/>
                <w:color w:val="1B4332"/>
                <w:sz w:val="16"/>
              </w:rPr>
              <w:t>From template (auto)</w:t>
            </w:r>
            <w:r>
              <w:rPr>
                <w:sz w:val="16"/>
              </w:rPr>
              <w:t xml:space="preserve"> → </w:t>
            </w:r>
            <w:r>
              <w:rPr>
                <w:rFonts w:ascii="Consolas" w:hAnsi="Consolas"/>
                <w:color w:val="1B4332"/>
                <w:sz w:val="16"/>
              </w:rPr>
              <w:t>From template (auto, time-series)</w:t>
            </w:r>
            <w:r>
              <w:rPr>
                <w:sz w:val="16"/>
              </w:rPr>
              <w:t xml:space="preserve"> (matches Andreas's vocabulary). Tab 9 description rewritten to "Year-by-year inventory uncertainty: …". (R/app_ui.R)</w:t>
            </w:r>
          </w:p>
        </w:tc>
      </w:tr>
    </w:tbl>
    <w:p/>
    <w:p>
      <w:pPr>
        <w:spacing w:before="200" w:after="80"/>
      </w:pPr>
      <w:r>
        <w:rPr>
          <w:b/>
          <w:color w:val="1B4332"/>
          <w:sz w:val="26"/>
        </w:rPr>
        <w:t>Post-Round-7 hotfixes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fixed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Legacy template upload reported "missing N" with no IPCC default.</w:t>
            </w:r>
            <w:r>
              <w:rPr>
                <w:sz w:val="16"/>
              </w:rPr>
              <w:t xml:space="preserve"> Beta tester re-uploaded a pre-Round-4 example template (label still read "Eastern Uganda – pastoral", parameter names still </w:t>
            </w:r>
            <w:r>
              <w:rPr>
                <w:rFonts w:ascii="Consolas" w:hAnsi="Consolas"/>
                <w:color w:val="1B4332"/>
                <w:sz w:val="16"/>
              </w:rPr>
              <w:t>cattle_pop</w:t>
            </w:r>
            <w:r>
              <w:rPr>
                <w:sz w:val="16"/>
              </w:rPr>
              <w:t xml:space="preserve"> / </w:t>
            </w:r>
            <w:r>
              <w:rPr>
                <w:rFonts w:ascii="Consolas" w:hAnsi="Consolas"/>
                <w:color w:val="1B4332"/>
                <w:sz w:val="16"/>
              </w:rPr>
              <w:t>live_weight</w:t>
            </w:r>
            <w:r>
              <w:rPr>
                <w:sz w:val="16"/>
              </w:rPr>
              <w:t xml:space="preserve"> / etc.). Run failed with </w:t>
            </w:r>
            <w:r>
              <w:rPr>
                <w:rFonts w:ascii="Consolas" w:hAnsi="Consolas"/>
                <w:color w:val="1B4332"/>
                <w:sz w:val="16"/>
              </w:rPr>
              <w:t>"Cannot run: 1 core parameter(s) have no IPCC default and are missing: dairy / Eastern Uganda – pastoral / cows — N"</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15668de</w:t>
            </w:r>
            <w:r>
              <w:rPr>
                <w:sz w:val="16"/>
              </w:rPr>
              <w:t xml:space="preserve">). Root cause: </w:t>
            </w:r>
            <w:r>
              <w:rPr>
                <w:rFonts w:ascii="Consolas" w:hAnsi="Consolas"/>
                <w:color w:val="1B4332"/>
                <w:sz w:val="16"/>
              </w:rPr>
              <w:t>parse_uploaded_template()</w:t>
            </w:r>
            <w:r>
              <w:rPr>
                <w:sz w:val="16"/>
              </w:rPr>
              <w:t xml:space="preserve"> filtered rows by </w:t>
            </w:r>
            <w:r>
              <w:rPr>
                <w:rFonts w:ascii="Consolas" w:hAnsi="Consolas"/>
                <w:color w:val="1B4332"/>
                <w:sz w:val="16"/>
              </w:rPr>
              <w:t>params$parameter %in% PARAM_CATALOGUE$parameter</w:t>
            </w:r>
            <w:r>
              <w:rPr>
                <w:sz w:val="16"/>
              </w:rPr>
              <w:t xml:space="preserve"> BEFORE applying </w:t>
            </w:r>
            <w:r>
              <w:rPr>
                <w:rFonts w:ascii="Consolas" w:hAnsi="Consolas"/>
                <w:color w:val="1B4332"/>
                <w:sz w:val="16"/>
              </w:rPr>
              <w:t>PARAM_ALIASES</w:t>
            </w:r>
            <w:r>
              <w:rPr>
                <w:sz w:val="16"/>
              </w:rPr>
              <w:t xml:space="preserve">. After the R1.6 rename the catalogue holds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so any row using the pre-rename spelling (</w:t>
            </w:r>
            <w:r>
              <w:rPr>
                <w:rFonts w:ascii="Consolas" w:hAnsi="Consolas"/>
                <w:color w:val="1B4332"/>
                <w:sz w:val="16"/>
              </w:rPr>
              <w:t>cattle_pop</w:t>
            </w:r>
            <w:r>
              <w:rPr>
                <w:sz w:val="16"/>
              </w:rPr>
              <w:t xml:space="preserve">, </w:t>
            </w:r>
            <w:r>
              <w:rPr>
                <w:rFonts w:ascii="Consolas" w:hAnsi="Consolas"/>
                <w:color w:val="1B4332"/>
                <w:sz w:val="16"/>
              </w:rPr>
              <w:t>live_weight</w:t>
            </w:r>
            <w:r>
              <w:rPr>
                <w:sz w:val="16"/>
              </w:rPr>
              <w:t xml:space="preserve">, </w:t>
            </w:r>
            <w:r>
              <w:rPr>
                <w:rFonts w:ascii="Consolas" w:hAnsi="Consolas"/>
                <w:color w:val="1B4332"/>
                <w:sz w:val="16"/>
              </w:rPr>
              <w:t>milk_yield</w:t>
            </w:r>
            <w:r>
              <w:rPr>
                <w:sz w:val="16"/>
              </w:rPr>
              <w:t xml:space="preserve">, </w:t>
            </w:r>
            <w:r>
              <w:rPr>
                <w:rFonts w:ascii="Consolas" w:hAnsi="Consolas"/>
                <w:color w:val="1B4332"/>
                <w:sz w:val="16"/>
              </w:rPr>
              <w:t>DE_pct</w:t>
            </w:r>
            <w:r>
              <w:rPr>
                <w:sz w:val="16"/>
              </w:rPr>
              <w:t xml:space="preserve">, …) got silently dropped on parse. The renamed </w:t>
            </w:r>
            <w:r>
              <w:rPr>
                <w:rFonts w:ascii="Consolas" w:hAnsi="Consolas"/>
                <w:color w:val="1B4332"/>
                <w:sz w:val="16"/>
              </w:rPr>
              <w:t>N</w:t>
            </w:r>
            <w:r>
              <w:rPr>
                <w:sz w:val="16"/>
              </w:rPr>
              <w:t xml:space="preserve"> then looked missing to </w:t>
            </w:r>
            <w:r>
              <w:rPr>
                <w:rFonts w:ascii="Consolas" w:hAnsi="Consolas"/>
                <w:color w:val="1B4332"/>
                <w:sz w:val="16"/>
              </w:rPr>
              <w:t>ensure_completeness()</w:t>
            </w:r>
            <w:r>
              <w:rPr>
                <w:sz w:val="16"/>
              </w:rPr>
              <w:t xml:space="preserve">, which has no IPCC default for population, so the run failed with the confusing "missing N" error. Fix: swap the order — alias-translate first, then filter against the catalogue. Smoke test on a synthetic legacy template (5 rows, all old names) confirms all 5 rows survive parsing and translate to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xml:space="preserve"> / </w:t>
            </w:r>
            <w:r>
              <w:rPr>
                <w:rFonts w:ascii="Consolas" w:hAnsi="Consolas"/>
                <w:color w:val="1B4332"/>
                <w:sz w:val="16"/>
              </w:rPr>
              <w:t>Cfi</w:t>
            </w:r>
            <w:r>
              <w:rPr>
                <w:sz w:val="16"/>
              </w:rPr>
              <w:t xml:space="preserve">; </w:t>
            </w:r>
            <w:r>
              <w:rPr>
                <w:rFonts w:ascii="Consolas" w:hAnsi="Consolas"/>
                <w:color w:val="1B4332"/>
                <w:sz w:val="16"/>
              </w:rPr>
              <w:t>ensure_completeness</w:t>
            </w:r>
            <w:r>
              <w:rPr>
                <w:sz w:val="16"/>
              </w:rPr>
              <w:t xml:space="preserve"> returns valid with </w:t>
            </w:r>
            <w:r>
              <w:rPr>
                <w:rFonts w:ascii="Consolas" w:hAnsi="Consolas"/>
                <w:color w:val="1B4332"/>
                <w:sz w:val="16"/>
              </w:rPr>
              <w:t>N$mean = 500000</w:t>
            </w:r>
            <w:r>
              <w:rPr>
                <w:sz w:val="16"/>
              </w:rPr>
              <w:t xml:space="preserve"> from the upload.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IPCC Report tab "Sensitivity drivers" panel showed `An error has occurred. Check your logs or contact the app author for clarification.`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a017e28</w:t>
            </w:r>
            <w:r>
              <w:rPr>
                <w:sz w:val="16"/>
              </w:rPr>
              <w:t>). Same bug pattern that landed in the Round 6b Word-export module. The tornado renderer used `sens ← rv$sensitivity$src %</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Audit follow-up: MMS dropdown wasn't actually version-aware.</w:t>
            </w:r>
            <w:r>
              <w:rPr>
                <w:sz w:val="16"/>
              </w:rPr>
              <w:t xml:space="preserve"> During the post-v4c verification pass the user asked whether the IPCC 2019 / 2006 MMS dropdown comment (Blank Template #3) was really fixed. Found that the original Round 4 fix expanded </w:t>
            </w:r>
            <w:r>
              <w:rPr>
                <w:rFonts w:ascii="Consolas" w:hAnsi="Consolas"/>
                <w:color w:val="1B4332"/>
                <w:sz w:val="16"/>
              </w:rPr>
              <w:t>MMS_DEFAULTS</w:t>
            </w:r>
            <w:r>
              <w:rPr>
                <w:sz w:val="16"/>
              </w:rPr>
              <w:t xml:space="preserve"> 8 → 12 and added a </w:t>
            </w:r>
            <w:r>
              <w:rPr>
                <w:rFonts w:ascii="Consolas" w:hAnsi="Consolas"/>
                <w:color w:val="1B4332"/>
                <w:sz w:val="16"/>
              </w:rPr>
              <w:t>validate_manure_sheet()</w:t>
            </w:r>
            <w:r>
              <w:rPr>
                <w:sz w:val="16"/>
              </w:rPr>
              <w:t xml:space="preserve"> post-upload check, but kept a single combined dropdown — so a user opening the Excel template after picking "2019_refinement" in the metadata sheet still saw all 12 MMS options including 2006-only ones. Andreas's original ask was for the dropdown itself to filter, not for upload-time validation.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(Round 7.1). New radio "IPCC Guidelines version for template" on Tab 1 (</w:t>
            </w:r>
            <w:r>
              <w:rPr>
                <w:rFonts w:ascii="Consolas" w:hAnsi="Consolas"/>
                <w:color w:val="1B4332"/>
                <w:sz w:val="16"/>
              </w:rPr>
              <w:t>input$template_version</w:t>
            </w:r>
            <w:r>
              <w:rPr>
                <w:sz w:val="16"/>
              </w:rPr>
              <w:t xml:space="preserve">). </w:t>
            </w:r>
            <w:r>
              <w:rPr>
                <w:rFonts w:ascii="Consolas" w:hAnsi="Consolas"/>
                <w:color w:val="1B4332"/>
                <w:sz w:val="16"/>
              </w:rPr>
              <w:t>generate_template(ipcc_version = …)</w:t>
            </w:r>
            <w:r>
              <w:rPr>
                <w:sz w:val="16"/>
              </w:rPr>
              <w:t xml:space="preserve"> plumbs through to a filtered </w:t>
            </w:r>
            <w:r>
              <w:rPr>
                <w:rFonts w:ascii="Consolas" w:hAnsi="Consolas"/>
                <w:color w:val="1B4332"/>
                <w:sz w:val="16"/>
              </w:rPr>
              <w:t>V_MMS ← get_mms_for_version(ipcc_version)$id</w:t>
            </w:r>
            <w:r>
              <w:rPr>
                <w:sz w:val="16"/>
              </w:rPr>
              <w:t xml:space="preserve">, the Inventory_Metadata </w:t>
            </w:r>
            <w:r>
              <w:rPr>
                <w:rFonts w:ascii="Consolas" w:hAnsi="Consolas"/>
                <w:color w:val="1B4332"/>
                <w:sz w:val="16"/>
              </w:rPr>
              <w:t>ipcc_version</w:t>
            </w:r>
            <w:r>
              <w:rPr>
                <w:sz w:val="16"/>
              </w:rPr>
              <w:t xml:space="preserve"> cell pre-set, and a version-suffixed filename. Verified via dropdown-range trace: 2006 template's MMS validation references </w:t>
            </w:r>
            <w:r>
              <w:rPr>
                <w:rFonts w:ascii="Consolas" w:hAnsi="Consolas"/>
                <w:color w:val="1B4332"/>
                <w:sz w:val="16"/>
              </w:rPr>
              <w:t>'_Lists'!$E$2:$E$9</w:t>
            </w:r>
            <w:r>
              <w:rPr>
                <w:sz w:val="16"/>
              </w:rPr>
              <w:t xml:space="preserve"> (8 entries), 2019 template references </w:t>
            </w:r>
            <w:r>
              <w:rPr>
                <w:rFonts w:ascii="Consolas" w:hAnsi="Consolas"/>
                <w:color w:val="1B4332"/>
                <w:sz w:val="16"/>
              </w:rPr>
              <w:t>'_Lists'!$E$2:$E$13</w:t>
            </w:r>
            <w:r>
              <w:rPr>
                <w:sz w:val="16"/>
              </w:rPr>
              <w:t xml:space="preserve"> (12 entries). The post-upload </w:t>
            </w:r>
            <w:r>
              <w:rPr>
                <w:rFonts w:ascii="Consolas" w:hAnsi="Consolas"/>
                <w:color w:val="1B4332"/>
                <w:sz w:val="16"/>
              </w:rPr>
              <w:t>validate_manure_sheet()</w:t>
            </w:r>
            <w:r>
              <w:rPr>
                <w:sz w:val="16"/>
              </w:rPr>
              <w:t xml:space="preserve"> check is retained as a defensive backstop. (R/utils_template.R, R/app_ui.R, R/app_server.R)</w:t>
            </w:r>
          </w:p>
        </w:tc>
      </w:tr>
    </w:tbl>
    <w:p/>
    <w:p>
      <w:pPr>
        <w:spacing w:before="200" w:after="80"/>
      </w:pPr>
      <w:r>
        <w:rPr>
          <w:b/>
          <w:color w:val="1B4332"/>
          <w:sz w:val="26"/>
        </w:rPr>
        <w:t>Round 8 — Trend reports + Sensitivity, Word redesign, Contact form, Tab reorder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Tab reorder</w:t>
            </w:r>
            <w:r>
              <w:rPr>
                <w:sz w:val="16"/>
              </w:rPr>
              <w:t xml:space="preserve"> — IPCC Report should be the last app tab (it's the IPCC-facing deliverable; the natural endpoint of the workflow). Numbering also had a gap (5 → 7).</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Final order: 1. Data Input · 2. QA/QC · 3. Uncertainty · 4. Correlations · 5. Simulate &amp; Results · </w:t>
            </w:r>
            <w:r>
              <w:rPr>
                <w:b/>
                <w:sz w:val="16"/>
              </w:rPr>
              <w:t>6. Sensitivity</w:t>
            </w:r>
            <w:r>
              <w:rPr>
                <w:sz w:val="16"/>
              </w:rPr>
              <w:t xml:space="preserve"> (was 7) · </w:t>
            </w:r>
            <w:r>
              <w:rPr>
                <w:b/>
                <w:sz w:val="16"/>
              </w:rPr>
              <w:t>7. Trend</w:t>
            </w:r>
            <w:r>
              <w:rPr>
                <w:sz w:val="16"/>
              </w:rPr>
              <w:t xml:space="preserve"> (was 9) · </w:t>
            </w:r>
            <w:r>
              <w:rPr>
                <w:b/>
                <w:sz w:val="16"/>
              </w:rPr>
              <w:t>8. IPCC Report</w:t>
            </w:r>
            <w:r>
              <w:rPr>
                <w:sz w:val="16"/>
              </w:rPr>
              <w:t xml:space="preserve"> (now last) · </w:t>
            </w:r>
            <w:r>
              <w:rPr>
                <w:b/>
                <w:sz w:val="16"/>
              </w:rPr>
              <w:t>Contact / Feedback</w:t>
            </w:r>
            <w:r>
              <w:rPr>
                <w:sz w:val="16"/>
              </w:rPr>
              <w:t xml:space="preserve"> (new). The two </w:t>
            </w:r>
            <w:r>
              <w:rPr>
                <w:rFonts w:ascii="Consolas" w:hAnsi="Consolas"/>
                <w:color w:val="1B4332"/>
                <w:sz w:val="16"/>
              </w:rPr>
              <w:t>nav_select(... "9. Trend" ...)</w:t>
            </w:r>
            <w:r>
              <w:rPr>
                <w:sz w:val="16"/>
              </w:rPr>
              <w:t xml:space="preserve"> redirects in app_server.R were updated to </w:t>
            </w:r>
            <w:r>
              <w:rPr>
                <w:rFonts w:ascii="Consolas" w:hAnsi="Consolas"/>
                <w:color w:val="1B4332"/>
                <w:sz w:val="16"/>
              </w:rPr>
              <w:t>"7. Trend"</w:t>
            </w:r>
            <w:r>
              <w:rPr>
                <w:sz w:val="16"/>
              </w:rPr>
              <w:t>.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Trend exports — Excel + CSV + Word.</w:t>
            </w:r>
            <w:r>
              <w:rPr>
                <w:sz w:val="16"/>
              </w:rPr>
              <w:t xml:space="preserve"> The single-year tab had three downloads but the Trend tab had none, despite trend results being just as report-relevant.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w:t>
            </w:r>
            <w:r>
              <w:rPr>
                <w:rFonts w:ascii="Consolas" w:hAnsi="Consolas"/>
                <w:color w:val="1B4332"/>
                <w:sz w:val="16"/>
              </w:rPr>
              <w:t>downloadHandler</w:t>
            </w:r>
            <w:r>
              <w:rPr>
                <w:sz w:val="16"/>
              </w:rPr>
              <w:t>s on Tab 7 (</w:t>
            </w:r>
            <w:r>
              <w:rPr>
                <w:rFonts w:ascii="Consolas" w:hAnsi="Consolas"/>
                <w:color w:val="1B4332"/>
                <w:sz w:val="16"/>
              </w:rPr>
              <w:t>download_trend_xlsx</w:t>
            </w:r>
            <w:r>
              <w:rPr>
                <w:sz w:val="16"/>
              </w:rPr>
              <w:t xml:space="preserve">, </w:t>
            </w:r>
            <w:r>
              <w:rPr>
                <w:rFonts w:ascii="Consolas" w:hAnsi="Consolas"/>
                <w:color w:val="1B4332"/>
                <w:sz w:val="16"/>
              </w:rPr>
              <w:t>download_trend_csv</w:t>
            </w:r>
            <w:r>
              <w:rPr>
                <w:sz w:val="16"/>
              </w:rPr>
              <w:t xml:space="preserve">, </w:t>
            </w:r>
            <w:r>
              <w:rPr>
                <w:rFonts w:ascii="Consolas" w:hAnsi="Consolas"/>
                <w:color w:val="1B4332"/>
                <w:sz w:val="16"/>
              </w:rPr>
              <w:t>download_trend_docx</w:t>
            </w:r>
            <w:r>
              <w:rPr>
                <w:sz w:val="16"/>
              </w:rPr>
              <w:t xml:space="preserve">). New helper </w:t>
            </w:r>
            <w:r>
              <w:rPr>
                <w:rFonts w:ascii="Consolas" w:hAnsi="Consolas"/>
                <w:color w:val="1B4332"/>
                <w:sz w:val="16"/>
              </w:rPr>
              <w:t>export_trend_xlsx()</w:t>
            </w:r>
            <w:r>
              <w:rPr>
                <w:sz w:val="16"/>
              </w:rPr>
              <w:t xml:space="preserve"> produces a 7-sheet workbook: Trend_summary, Slope_and_delta, Sensitivity_per_year_SRC/PRCC, Sensitivity_delta_SRC/PRCC, Methodology. Filenames include the year-correlation mode and date (e.g. </w:t>
            </w:r>
            <w:r>
              <w:rPr>
                <w:rFonts w:ascii="Consolas" w:hAnsi="Consolas"/>
                <w:color w:val="1B4332"/>
                <w:sz w:val="16"/>
              </w:rPr>
              <w:t>trend_full_2026-05-06.xlsx</w:t>
            </w:r>
            <w:r>
              <w:rPr>
                <w:sz w:val="16"/>
              </w:rPr>
              <w:t>). (R/utils_export.R,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Trend sensitivity</w:t>
            </w:r>
            <w:r>
              <w:rPr>
                <w:sz w:val="16"/>
              </w:rPr>
              <w:t xml:space="preserve"> — the single-year tab has a sensitivity tornado but the Trend tab had no equivalent. Per IPCC Vol 1 Ch 3 §3.7, trend uncertainty needs its own driver analysis.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 both modes per the user's request. </w:t>
            </w:r>
            <w:r>
              <w:rPr>
                <w:b/>
                <w:sz w:val="16"/>
              </w:rPr>
              <w:t>Per-year tornado</w:t>
            </w:r>
            <w:r>
              <w:rPr>
                <w:sz w:val="16"/>
              </w:rPr>
              <w:t xml:space="preserve"> uses </w:t>
            </w:r>
            <w:r>
              <w:rPr>
                <w:rFonts w:ascii="Consolas" w:hAnsi="Consolas"/>
                <w:color w:val="1B4332"/>
                <w:sz w:val="16"/>
              </w:rPr>
              <w:t>sensitivity_analysis(samples_by_year[[N]], co2e_by_year[[N]])</w:t>
            </w:r>
            <w:r>
              <w:rPr>
                <w:sz w:val="16"/>
              </w:rPr>
              <w:t xml:space="preserve"> for the most recent year; </w:t>
            </w:r>
            <w:r>
              <w:rPr>
                <w:b/>
                <w:sz w:val="16"/>
              </w:rPr>
              <w:t>trend-driver tornado</w:t>
            </w:r>
            <w:r>
              <w:rPr>
                <w:sz w:val="16"/>
              </w:rPr>
              <w:t xml:space="preserve"> combines the Y_1 + Y_N input matrices column-wise (suffixed </w:t>
            </w:r>
            <w:r>
              <w:rPr>
                <w:rFonts w:ascii="Consolas" w:hAnsi="Consolas"/>
                <w:color w:val="1B4332"/>
                <w:sz w:val="16"/>
              </w:rPr>
              <w:t>_y1</w:t>
            </w:r>
            <w:r>
              <w:rPr>
                <w:sz w:val="16"/>
              </w:rPr>
              <w:t xml:space="preserve"> / </w:t>
            </w:r>
            <w:r>
              <w:rPr>
                <w:rFonts w:ascii="Consolas" w:hAnsi="Consolas"/>
                <w:color w:val="1B4332"/>
                <w:sz w:val="16"/>
              </w:rPr>
              <w:t>_yN</w:t>
            </w:r>
            <w:r>
              <w:rPr>
                <w:sz w:val="16"/>
              </w:rPr>
              <w:t xml:space="preserve">) and runs sensitivity against </w:t>
            </w:r>
            <w:r>
              <w:rPr>
                <w:rFonts w:ascii="Consolas" w:hAnsi="Consolas"/>
                <w:color w:val="1B4332"/>
                <w:sz w:val="16"/>
              </w:rPr>
              <w:t>delta_total$per_iter</w:t>
            </w:r>
            <w:r>
              <w:rPr>
                <w:sz w:val="16"/>
              </w:rPr>
              <w:t xml:space="preserve"> — answering "what drives the </w:t>
            </w:r>
            <w:r>
              <w:rPr>
                <w:i/>
                <w:sz w:val="16"/>
              </w:rPr>
              <w:t>change</w:t>
            </w:r>
            <w:r>
              <w:rPr>
                <w:sz w:val="16"/>
              </w:rPr>
              <w:t xml:space="preserve"> between years?" The first is a per-year cross-check; the second is the methodologically correct answer per IPCC §3.7. Both render as plotly tornadoes side-by-side on Tab 7 and as flextables + ggplot panels in the trend Word report.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Trend caching + new metrics.</w:t>
            </w:r>
            <w:r>
              <w:rPr>
                <w:sz w:val="16"/>
              </w:rPr>
              <w:t xml:space="preserve"> </w:t>
            </w:r>
            <w:r>
              <w:rPr>
                <w:rFonts w:ascii="Consolas" w:hAnsi="Consolas"/>
                <w:color w:val="1B4332"/>
                <w:sz w:val="16"/>
              </w:rPr>
              <w:t>run_trend_analysis()</w:t>
            </w:r>
            <w:r>
              <w:rPr>
                <w:sz w:val="16"/>
              </w:rPr>
              <w:t xml:space="preserve"> previously discarded per-year MC samples and surfaced only mean/CI/MoE/Δ%. To enable trend sensitivity + richer reporting, the function had to cache samples and add IPCC-§3.7 metrics.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run_trend_analysis()</w:t>
            </w:r>
            <w:r>
              <w:rPr>
                <w:sz w:val="16"/>
              </w:rPr>
              <w:t xml:space="preserve"> now returns a list: </w:t>
            </w:r>
            <w:r>
              <w:rPr>
                <w:rFonts w:ascii="Consolas" w:hAnsi="Consolas"/>
                <w:color w:val="1B4332"/>
                <w:sz w:val="16"/>
              </w:rPr>
              <w:t>table</w:t>
            </w:r>
            <w:r>
              <w:rPr>
                <w:sz w:val="16"/>
              </w:rPr>
              <w:t xml:space="preserve"> (with new </w:t>
            </w:r>
            <w:r>
              <w:rPr>
                <w:rFonts w:ascii="Consolas" w:hAnsi="Consolas"/>
                <w:color w:val="1B4332"/>
                <w:sz w:val="16"/>
              </w:rPr>
              <w:t>CV_pct</w:t>
            </w:r>
            <w:r>
              <w:rPr>
                <w:sz w:val="16"/>
              </w:rPr>
              <w:t xml:space="preserve"> and </w:t>
            </w:r>
            <w:r>
              <w:rPr>
                <w:rFonts w:ascii="Consolas" w:hAnsi="Consolas"/>
                <w:color w:val="1B4332"/>
                <w:sz w:val="16"/>
              </w:rPr>
              <w:t>YoY_pct</w:t>
            </w:r>
            <w:r>
              <w:rPr>
                <w:sz w:val="16"/>
              </w:rPr>
              <w:t xml:space="preserve"> columns), </w:t>
            </w:r>
            <w:r>
              <w:rPr>
                <w:rFonts w:ascii="Consolas" w:hAnsi="Consolas"/>
                <w:color w:val="1B4332"/>
                <w:sz w:val="16"/>
              </w:rPr>
              <w:t>samples_by_year</w:t>
            </w:r>
            <w:r>
              <w:rPr>
                <w:sz w:val="16"/>
              </w:rPr>
              <w:t xml:space="preserve">, </w:t>
            </w:r>
            <w:r>
              <w:rPr>
                <w:rFonts w:ascii="Consolas" w:hAnsi="Consolas"/>
                <w:color w:val="1B4332"/>
                <w:sz w:val="16"/>
              </w:rPr>
              <w:t>co2e_by_year</w:t>
            </w:r>
            <w:r>
              <w:rPr>
                <w:sz w:val="16"/>
              </w:rPr>
              <w:t xml:space="preserve">, </w:t>
            </w:r>
            <w:r>
              <w:rPr>
                <w:rFonts w:ascii="Consolas" w:hAnsi="Consolas"/>
                <w:color w:val="1B4332"/>
                <w:sz w:val="16"/>
              </w:rPr>
              <w:t>slope</w:t>
            </w:r>
            <w:r>
              <w:rPr>
                <w:sz w:val="16"/>
              </w:rPr>
              <w:t xml:space="preserve"> (per-iteration least-squares fit + 95% CI), </w:t>
            </w:r>
            <w:r>
              <w:rPr>
                <w:rFonts w:ascii="Consolas" w:hAnsi="Consolas"/>
                <w:color w:val="1B4332"/>
                <w:sz w:val="16"/>
              </w:rPr>
              <w:t>delta_total</w:t>
            </w:r>
            <w:r>
              <w:rPr>
                <w:sz w:val="16"/>
              </w:rPr>
              <w:t xml:space="preserve"> (Y_N − Y_1 per iteration with absolute and percent CIs), </w:t>
            </w:r>
            <w:r>
              <w:rPr>
                <w:rFonts w:ascii="Consolas" w:hAnsi="Consolas"/>
                <w:color w:val="1B4332"/>
                <w:sz w:val="16"/>
              </w:rPr>
              <w:t>year_corr</w:t>
            </w:r>
            <w:r>
              <w:rPr>
                <w:sz w:val="16"/>
              </w:rPr>
              <w:t xml:space="preserve">, </w:t>
            </w:r>
            <w:r>
              <w:rPr>
                <w:rFonts w:ascii="Consolas" w:hAnsi="Consolas"/>
                <w:color w:val="1B4332"/>
                <w:sz w:val="16"/>
              </w:rPr>
              <w:t>years</w:t>
            </w:r>
            <w:r>
              <w:rPr>
                <w:sz w:val="16"/>
              </w:rPr>
              <w:t xml:space="preserve">. </w:t>
            </w:r>
            <w:r>
              <w:rPr>
                <w:rFonts w:ascii="Consolas" w:hAnsi="Consolas"/>
                <w:color w:val="1B4332"/>
                <w:sz w:val="16"/>
              </w:rPr>
              <w:t>rv_trend</w:t>
            </w:r>
            <w:r>
              <w:rPr>
                <w:sz w:val="16"/>
              </w:rPr>
              <w:t xml:space="preserve"> extended to store all of it. The trend chart subtitle now reports the slope + Δ% with CIs in plain English. (R/trend_tab.R,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Word report redesign — single-year + new trend.</w:t>
            </w:r>
            <w:r>
              <w:rPr>
                <w:sz w:val="16"/>
              </w:rPr>
              <w:t xml:space="preserve"> The original Round 6b Word doc had tables wider than the page, no narrative summary, and didn't match the visual style of this very response document. The user asked for a redesign that mirrors this doc's design + reframes the report as a summary of what was done + IPCC-relevant results.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R/utils_word_export.R</w:t>
            </w:r>
            <w:r>
              <w:rPr>
                <w:sz w:val="16"/>
              </w:rPr>
              <w:t xml:space="preserve"> refactored with shared design helpers: H1/H2/H3 styled to dark-green / mid-green (matching this doc's palette via </w:t>
            </w:r>
            <w:r>
              <w:rPr>
                <w:rFonts w:ascii="Consolas" w:hAnsi="Consolas"/>
                <w:color w:val="1B4332"/>
                <w:sz w:val="16"/>
              </w:rPr>
              <w:t>officer::fp_text</w:t>
            </w:r>
            <w:r>
              <w:rPr>
                <w:sz w:val="16"/>
              </w:rPr>
              <w:t xml:space="preserve">), </w:t>
            </w:r>
            <w:r>
              <w:rPr>
                <w:rFonts w:ascii="Consolas" w:hAnsi="Consolas"/>
                <w:color w:val="1B4332"/>
                <w:sz w:val="16"/>
              </w:rPr>
              <w:t>.styled_flextable()</w:t>
            </w:r>
            <w:r>
              <w:rPr>
                <w:sz w:val="16"/>
              </w:rPr>
              <w:t xml:space="preserve"> wrapper that applies green header + alternating row backgrounds + </w:t>
            </w:r>
            <w:r>
              <w:rPr>
                <w:rFonts w:ascii="Consolas" w:hAnsi="Consolas"/>
                <w:color w:val="1B4332"/>
                <w:sz w:val="16"/>
              </w:rPr>
              <w:t>set_table_properties(width = 1, layout = "autofit")</w:t>
            </w:r>
            <w:r>
              <w:rPr>
                <w:sz w:val="16"/>
              </w:rPr>
              <w:t xml:space="preserve"> so tables fill 100% of available text width without overflow. Wide tables (IPCC Table 3.3, trend table) wrapped in landscape sections via </w:t>
            </w:r>
            <w:r>
              <w:rPr>
                <w:rFonts w:ascii="Consolas" w:hAnsi="Consolas"/>
                <w:color w:val="1B4332"/>
                <w:sz w:val="16"/>
              </w:rPr>
              <w:t>block_section(prop_section())</w:t>
            </w:r>
            <w:r>
              <w:rPr>
                <w:sz w:val="16"/>
              </w:rPr>
              <w:t xml:space="preserve">. Both single-year and trend reports now open with an </w:t>
            </w:r>
            <w:r>
              <w:rPr>
                <w:b/>
                <w:sz w:val="16"/>
              </w:rPr>
              <w:t>executive summary</w:t>
            </w:r>
            <w:r>
              <w:rPr>
                <w:sz w:val="16"/>
              </w:rPr>
              <w:t xml:space="preserve"> auto-generated from the run state (mean ± CI, CV%, dominant driver, plain English) and close with an </w:t>
            </w:r>
            <w:r>
              <w:rPr>
                <w:b/>
                <w:sz w:val="16"/>
              </w:rPr>
              <w:t>IPCC reporting context</w:t>
            </w:r>
            <w:r>
              <w:rPr>
                <w:sz w:val="16"/>
              </w:rPr>
              <w:t xml:space="preserve"> paragraph explaining how to cite the figures in a national inventory submission. (R/utils_word_export.R)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New trend Word report.</w:t>
            </w:r>
            <w:r>
              <w:rPr>
                <w:sz w:val="16"/>
              </w:rPr>
              <w:t xml:space="preserve"> </w:t>
            </w:r>
            <w:r>
              <w:rPr>
                <w:rFonts w:ascii="Consolas" w:hAnsi="Consolas"/>
                <w:color w:val="1B4332"/>
                <w:sz w:val="16"/>
              </w:rPr>
              <w:t>build_trend_summary_docx()</w:t>
            </w:r>
            <w:r>
              <w:rPr>
                <w:sz w:val="16"/>
              </w:rPr>
              <w:t xml:space="preserve"> — companion to the single-year </w:t>
            </w:r>
            <w:r>
              <w:rPr>
                <w:rFonts w:ascii="Consolas" w:hAnsi="Consolas"/>
                <w:color w:val="1B4332"/>
                <w:sz w:val="16"/>
              </w:rPr>
              <w:t>build_run_summary_docx()</w:t>
            </w:r>
            <w:r>
              <w:rPr>
                <w:sz w:val="16"/>
              </w:rPr>
              <w: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7 sections: title block, executive summary (Δ% with CI, slope with CI, dominant trend driver), what was run, year-by-year trend table (landscape), trend chart, slope+delta mini-table, sensitivity drivers (per-year + trend-driver) as flextables + tornadoes, methodological notes (year-correlation mode rationale + IPCC §3.7 framing), IPCC reporting context. (R/utils_word_export.R)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Contact / Feedback tab with auto-relay to `m.lolita@cgiar.org`.</w:t>
            </w:r>
            <w:r>
              <w:rPr>
                <w:sz w:val="16"/>
              </w:rPr>
              <w:t xml:space="preserve"> The user wants a way for visitors to send feedback without leaving the app, with the message auto-emailed to Lolita.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tab at the end of the nav with intro paragraph, four required fields (name, affiliation, email, message), and a "What kind of feedback helps most" panel listing bug reports, methodology questions, feature requests, doc gaps. The form posts client-side via </w:t>
            </w:r>
            <w:r>
              <w:rPr>
                <w:rFonts w:ascii="Consolas" w:hAnsi="Consolas"/>
                <w:color w:val="1B4332"/>
                <w:sz w:val="16"/>
              </w:rPr>
              <w:t>fetch()</w:t>
            </w:r>
            <w:r>
              <w:rPr>
                <w:sz w:val="16"/>
              </w:rPr>
              <w:t xml:space="preserve"> to Web3Forms's </w:t>
            </w:r>
            <w:r>
              <w:rPr>
                <w:rFonts w:ascii="Consolas" w:hAnsi="Consolas"/>
                <w:color w:val="1B4332"/>
                <w:sz w:val="16"/>
              </w:rPr>
              <w:t>api.web3forms.com/submit</w:t>
            </w:r>
            <w:r>
              <w:rPr>
                <w:sz w:val="16"/>
              </w:rPr>
              <w:t xml:space="preserve"> (their free tier blocks server-side POSTs from R/Python; the recommended pattern is browser-side AJAX). The user-supplied access key is hardcoded in </w:t>
            </w:r>
            <w:r>
              <w:rPr>
                <w:rFonts w:ascii="Consolas" w:hAnsi="Consolas"/>
                <w:color w:val="1B4332"/>
                <w:sz w:val="16"/>
              </w:rPr>
              <w:t>R/utils_contact.R</w:t>
            </w:r>
            <w:r>
              <w:rPr>
                <w:sz w:val="16"/>
              </w:rPr>
              <w:t xml:space="preserve"> with a </w:t>
            </w:r>
            <w:r>
              <w:rPr>
                <w:rFonts w:ascii="Consolas" w:hAnsi="Consolas"/>
                <w:color w:val="1B4332"/>
                <w:sz w:val="16"/>
              </w:rPr>
              <w:t>Sys.getenv("WEB3FORMS_ACCESS_KEY")</w:t>
            </w:r>
            <w:r>
              <w:rPr>
                <w:sz w:val="16"/>
              </w:rPr>
              <w:t xml:space="preserve"> override for rotation. Inline success/error feedback is rendered without leaving the page. (R/utils_contact.R, R/app_ui.R, R/app_server.R, app.R)</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comment in Andreas's review — Round 7 closed the previously-awaiting and v4.0-deferred items, plus two beta-tester hotfixes shipped on top.</w:t>
      </w:r>
    </w:p>
    <w:p>
      <w:pPr>
        <w:pStyle w:val="ListBullet"/>
      </w:pPr>
      <w:r>
        <w:rPr>
          <w:b/>
          <w:sz w:val="20"/>
        </w:rPr>
        <w:t>Awaiting your input:</w:t>
      </w:r>
      <w:r>
        <w:rPr>
          <w:sz w:val="20"/>
        </w:rPr>
        <w:t xml:space="preserve"> </w:t>
      </w:r>
      <w:r>
        <w:rPr>
          <w:i/>
          <w:sz w:val="20"/>
        </w:rPr>
        <w:t>(none)</w:t>
      </w:r>
      <w:r>
        <w:rPr>
          <w:sz w:val="20"/>
        </w:rPr>
        <w:t>.</w:t>
      </w:r>
    </w:p>
    <w:p>
      <w:pPr>
        <w:pStyle w:val="ListBullet"/>
      </w:pPr>
      <w:r>
        <w:rPr>
          <w:b/>
          <w:sz w:val="20"/>
        </w:rPr>
        <w:t>Deferred to v4.x:</w:t>
      </w:r>
      <w:r>
        <w:rPr>
          <w:sz w:val="20"/>
        </w:rPr>
        <w:t xml:space="preserve"> </w:t>
      </w:r>
      <w:r>
        <w:rPr>
          <w:i/>
          <w:sz w:val="20"/>
        </w:rPr>
        <w:t>(none in Andreas's scope)</w:t>
      </w:r>
      <w:r>
        <w:rPr>
          <w:sz w:val="20"/>
        </w:rPr>
        <w:t>. Future user-experience refinements that haven't been requested yet — surfacing the AR(1) ρ in trend partial mode as a UI slider; per-row MMS Dirichlet concentration override in the Manure_Management sheet; expert-elicitation correlation upload — would be reactive to feedback rather than driven by Andreas's review.</w:t>
      </w:r>
    </w:p>
    <w:p>
      <w:r>
        <w:rPr>
          <w:b/>
          <w:sz w:val="20"/>
        </w:rPr>
        <w:t>Verification pass (May 2026):</w:t>
      </w:r>
      <w:r>
        <w:rPr>
          <w:sz w:val="20"/>
        </w:rPr>
        <w:t xml:space="preserve"> every "Done" claim in this document was checked against the codebase. All 57 implementation claims verified TRUE — file paths, function names, line references, and behavioural details all match the live code. No silent omissions. Two post-Round-7 hotfixes (legacy template parser order, tornado </w:t>
      </w:r>
      <w:r>
        <w:rPr>
          <w:rFonts w:ascii="Consolas" w:hAnsi="Consolas"/>
          <w:color w:val="1B4332"/>
          <w:sz w:val="20"/>
        </w:rPr>
        <w:t>%||%</w:t>
      </w:r>
      <w:r>
        <w:rPr>
          <w:sz w:val="20"/>
        </w:rPr>
        <w:t xml:space="preserve"> data-frame crash) added to the doc above as their own section.</w:t>
      </w:r>
    </w:p>
    <w:p>
      <w:r>
        <w:rPr>
          <w:sz w:val="20"/>
        </w:rPr>
        <w:t>Round 7 + hotfixes deployed live: https://mlolita26.shinyapps.io/cattle-ghg-uncertainty/.</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133B18-A82C-403F-8E61-269CAD58A79C}"/>
</file>

<file path=customXml/itemProps3.xml><?xml version="1.0" encoding="utf-8"?>
<ds:datastoreItem xmlns:ds="http://schemas.openxmlformats.org/officeDocument/2006/customXml" ds:itemID="{8240C4A4-D7B2-4969-A77A-893BE689A182}"/>
</file>

<file path=customXml/itemProps4.xml><?xml version="1.0" encoding="utf-8"?>
<ds:datastoreItem xmlns:ds="http://schemas.openxmlformats.org/officeDocument/2006/customXml" ds:itemID="{B798F2DE-BC22-43EC-959F-05529BE702B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