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9f99dd98081174ddefc4ffdd6685551478ddcea"/>
    <w:p>
      <w:pPr>
        <w:pStyle w:val="Heading1"/>
      </w:pPr>
      <w:r>
        <w:t xml:space="preserve">Getting started with the GMH Uncertainty Translator</w:t>
      </w:r>
    </w:p>
    <w:p>
      <w:pPr>
        <w:pStyle w:val="FirstParagraph"/>
      </w:pPr>
      <w:r>
        <w:t xml:space="preserve">A free AI assistant that turns your raw cattle data (your own Excel/CSV files, whatever shape they’re in) into the strict template the Cattle Uncertainty App needs.</w:t>
      </w:r>
      <w:r>
        <w:t xml:space="preserve"> </w:t>
      </w:r>
      <w:r>
        <w:rPr>
          <w:b/>
          <w:bCs/>
        </w:rPr>
        <w:t xml:space="preserve">About 10 minutes, no installation, no payment.</w:t>
      </w:r>
    </w:p>
    <w:p>
      <w:r>
        <w:pict>
          <v:rect style="width:0;height:1.5pt" o:hralign="center" o:hrstd="t" o:hr="t"/>
        </w:pic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You’ll need: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PDF/screenshot of a table.</w:t>
      </w:r>
    </w:p>
    <w:p>
      <w:pPr>
        <w:pStyle w:val="Compact"/>
        <w:numPr>
          <w:ilvl w:val="0"/>
          <w:numId w:val="1001"/>
        </w:numPr>
      </w:pPr>
      <w:r>
        <w:t xml:space="preserve">The filled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questionnaire.md</w:t>
      </w:r>
      <w:r>
        <w:t xml:space="preserve"> </w:t>
      </w:r>
      <w:r>
        <w:t xml:space="preserve">— download from the app’s Resources tab).</w:t>
      </w:r>
    </w:p>
    <w:p>
      <w:pPr>
        <w:pStyle w:val="Compact"/>
        <w:numPr>
          <w:ilvl w:val="0"/>
          <w:numId w:val="1001"/>
        </w:numPr>
      </w:pPr>
      <w:r>
        <w:t xml:space="preserve">About 10 minutes.</w:t>
      </w:r>
    </w:p>
    <w:p>
      <w:r>
        <w:pict>
          <v:rect style="width:0;height:1.5pt" o:hralign="center" o:hrstd="t" o:hr="t"/>
        </w:pict>
      </w:r>
    </w:p>
    <w:bookmarkEnd w:id="9"/>
    <w:bookmarkStart w:id="18" w:name="step-by-step"/>
    <w:p>
      <w:pPr>
        <w:pStyle w:val="Heading2"/>
      </w:pPr>
      <w:r>
        <w:t xml:space="preserve">Step-by-step</w:t>
      </w:r>
    </w:p>
    <w:bookmarkStart w:id="10" w:name="open-claude.ai-and-sign-in-free"/>
    <w:p>
      <w:pPr>
        <w:pStyle w:val="Heading3"/>
      </w:pPr>
      <w:r>
        <w:t xml:space="preserve">1. Open claude.ai and sign in (free)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https://claude.ai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if you don’t have an account. The free tier is enough for this task. You can sign in with Google, email, or Apple — no payment details needed.</w:t>
      </w:r>
    </w:p>
    <w:bookmarkEnd w:id="10"/>
    <w:bookmarkStart w:id="12" w:name="open-the-translator-project"/>
    <w:p>
      <w:pPr>
        <w:pStyle w:val="Heading3"/>
      </w:pPr>
      <w:r>
        <w:t xml:space="preserve">2. Open the Translator Project</w:t>
      </w:r>
    </w:p>
    <w:p>
      <w:pPr>
        <w:pStyle w:val="Compact"/>
        <w:numPr>
          <w:ilvl w:val="0"/>
          <w:numId w:val="1003"/>
        </w:numPr>
      </w:pPr>
      <w:r>
        <w:t xml:space="preserve">Click this shared link: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GMH Uncertainty Translator</w:t>
        </w:r>
      </w:hyperlink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(If the link doesn’t work, see the</w:t>
      </w:r>
      <w:r>
        <w:rPr>
          <w:i/>
          <w:iCs/>
        </w:rPr>
        <w:t xml:space="preserve"> </w:t>
      </w:r>
      <w:r>
        <w:rPr>
          <w:i/>
          <w:iCs/>
        </w:rPr>
        <w:t xml:space="preserve">“Backup option”</w:t>
      </w:r>
      <w:r>
        <w:rPr>
          <w:i/>
          <w:iCs/>
        </w:rPr>
        <w:t xml:space="preserve"> </w:t>
      </w:r>
      <w:r>
        <w:rPr>
          <w:i/>
          <w:iCs/>
        </w:rPr>
        <w:t xml:space="preserve">at the bottom of this page.)</w:t>
      </w:r>
    </w:p>
    <w:p>
      <w:pPr>
        <w:pStyle w:val="FirstParagraph"/>
      </w:pPr>
      <w:r>
        <w:t xml:space="preserve">You’ll land in a chat window pre-loaded with the parameter catalogue, template schema, and mapping examples for the app. Claude knows everything it needs to translate your data.</w:t>
      </w:r>
    </w:p>
    <w:bookmarkEnd w:id="12"/>
    <w:bookmarkStart w:id="13" w:name="X9b97c30985c61734a6a372498176ad14dc73c49"/>
    <w:p>
      <w:pPr>
        <w:pStyle w:val="Heading3"/>
      </w:pPr>
      <w:r>
        <w:t xml:space="preserve">3. Paste your filled questionnaire as your first message</w:t>
      </w:r>
    </w:p>
    <w:p>
      <w:pPr>
        <w:pStyle w:val="Compact"/>
        <w:numPr>
          <w:ilvl w:val="0"/>
          <w:numId w:val="100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 </w:t>
      </w:r>
      <w:r>
        <w:t xml:space="preserve">(or your filled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version), select all, copy.</w:t>
      </w:r>
    </w:p>
    <w:p>
      <w:pPr>
        <w:pStyle w:val="Compact"/>
        <w:numPr>
          <w:ilvl w:val="0"/>
          <w:numId w:val="1004"/>
        </w:numPr>
      </w:pPr>
      <w:r>
        <w:t xml:space="preserve">Paste it as the first message into the Translator chat.</w:t>
      </w:r>
    </w:p>
    <w:p>
      <w:pPr>
        <w:pStyle w:val="Compact"/>
        <w:numPr>
          <w:ilvl w:val="0"/>
          <w:numId w:val="1004"/>
        </w:numPr>
      </w:pPr>
      <w:r>
        <w:t xml:space="preserve">Send.</w:t>
      </w:r>
    </w:p>
    <w:p>
      <w:pPr>
        <w:pStyle w:val="FirstParagraph"/>
      </w:pPr>
      <w:r>
        <w:t xml:space="preserve">Claude will briefly summarise back what it understood, and ask which file(s) you’d like to upload.</w:t>
      </w:r>
    </w:p>
    <w:bookmarkEnd w:id="13"/>
    <w:bookmarkStart w:id="14" w:name="upload-your-raw-data-files"/>
    <w:p>
      <w:pPr>
        <w:pStyle w:val="Heading3"/>
      </w:pPr>
      <w:r>
        <w:t xml:space="preserve">4. Upload your raw data file(s)</w:t>
      </w:r>
    </w:p>
    <w:p>
      <w:pPr>
        <w:pStyle w:val="Compact"/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box.</w:t>
      </w:r>
    </w:p>
    <w:p>
      <w:pPr>
        <w:pStyle w:val="Compact"/>
        <w:numPr>
          <w:ilvl w:val="0"/>
          <w:numId w:val="1005"/>
        </w:numPr>
      </w:pPr>
      <w:r>
        <w:t xml:space="preserve">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work.</w:t>
      </w:r>
    </w:p>
    <w:p>
      <w:pPr>
        <w:pStyle w:val="Compact"/>
        <w:numPr>
          <w:ilvl w:val="0"/>
          <w:numId w:val="1005"/>
        </w:numPr>
      </w:pPr>
      <w:r>
        <w:t xml:space="preserve">Send.</w:t>
      </w:r>
    </w:p>
    <w:p>
      <w:pPr>
        <w:pStyle w:val="FirstParagraph"/>
      </w:pPr>
      <w:r>
        <w:t xml:space="preserve">Claude will inspect the file, propose a column-mapping table, and</w:t>
      </w:r>
      <w:r>
        <w:t xml:space="preserve"> </w:t>
      </w:r>
      <w:r>
        <w:rPr>
          <w:b/>
          <w:bCs/>
        </w:rPr>
        <w:t xml:space="preserve">ask you to confirm anything ambiguous</w:t>
      </w:r>
      <w:r>
        <w:t xml:space="preserve">.</w:t>
      </w:r>
    </w:p>
    <w:bookmarkEnd w:id="14"/>
    <w:bookmarkStart w:id="15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questions like:</w:t>
      </w:r>
    </w:p>
    <w:p>
      <w:pPr>
        <w:pStyle w:val="Compact"/>
        <w:numPr>
          <w:ilvl w:val="0"/>
          <w:numId w:val="1006"/>
        </w:numPr>
      </w:pPr>
      <w:r>
        <w:t xml:space="preserve">“Your column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— is this body weight (current) or mature weight (adult target)?”</w:t>
      </w:r>
    </w:p>
    <w:p>
      <w:pPr>
        <w:pStyle w:val="Compact"/>
        <w:numPr>
          <w:ilvl w:val="0"/>
          <w:numId w:val="1006"/>
        </w:numPr>
      </w:pPr>
      <w: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15"/>
    <w:bookmarkStart w:id="16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 (click the download icon next to it in the chat).</w:t>
      </w:r>
    </w:p>
    <w:p>
      <w:pPr>
        <w:pStyle w:val="BlockText"/>
      </w:pPr>
      <w:r>
        <w:t xml:space="preserve">If Claude tells you the analysis tool is unavailable and instead gives you three CSV blocks (Inventory_Metadata, Parameters, Manure_Management), follow the</w:t>
      </w:r>
      <w:r>
        <w:t xml:space="preserve"> </w:t>
      </w:r>
      <w:r>
        <w:t xml:space="preserve">“Backup option”</w:t>
      </w:r>
      <w:r>
        <w:t xml:space="preserve"> </w:t>
      </w:r>
      <w:r>
        <w:t xml:space="preserve">at the bottom of this page.</w:t>
      </w:r>
    </w:p>
    <w:bookmarkEnd w:id="16"/>
    <w:bookmarkStart w:id="17" w:name="X0aabfd6f66a8098601b4c87633097adf36ccf41"/>
    <w:p>
      <w:pPr>
        <w:pStyle w:val="Heading3"/>
      </w:pPr>
      <w:r>
        <w:t xml:space="preserve">7. Open the Cattle Uncertainty App → Data Input tab → upload the file</w:t>
      </w:r>
    </w:p>
    <w:p>
      <w:pPr>
        <w:pStyle w:val="Compact"/>
        <w:numPr>
          <w:ilvl w:val="0"/>
          <w:numId w:val="1007"/>
        </w:numPr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tab, click</w:t>
      </w:r>
      <w:r>
        <w:t xml:space="preserve"> </w:t>
      </w:r>
      <w:r>
        <w:rPr>
          <w:b/>
          <w:b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app will validate the file and load it. Any issues will show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FirstParagraph"/>
      </w:pPr>
      <w:r>
        <w:t xml:space="preserve">You’re now ready to run the uncertainty simulation.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t xml:space="preserve">“Why did you set Ym = 6.5?”</w:t>
      </w:r>
      <w:r>
        <w:t xml:space="preserve"> </w:t>
      </w:r>
      <w:r>
        <w:t xml:space="preserve">is a fine question. It’ll cite the IPCC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(Cfi, Ca, Ym, EF3, …) ship with sensible defaults. You only need to provide them if you have country-specific measurements.</w:t>
      </w:r>
    </w:p>
    <w:p>
      <w:r>
        <w:pict>
          <v:rect style="width:0;height:1.5pt" o:hralign="center" o:hrstd="t" o:hr="t"/>
        </w:pict>
      </w:r>
    </w:p>
    <w:bookmarkEnd w:id="19"/>
    <w:bookmarkStart w:id="21" w:name="privacy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Claude.ai uses your messages and uploads in line with</w:t>
      </w:r>
      <w:r>
        <w:t xml:space="preserve"> </w:t>
      </w:r>
      <w:hyperlink r:id="rId20">
        <w:r>
          <w:rPr>
            <w:rStyle w:val="Hyperlink"/>
          </w:rPr>
          <w:t xml:space="preserve">Anthropic’s privacy policy</w:t>
        </w:r>
      </w:hyperlink>
      <w:r>
        <w:t xml:space="preserve">. For national GHG inventory data this is generally fine because the data is intended for public reporting under the UNFCCC. If your ministry has a policy against uploading internal data to third-party AI services,</w:t>
      </w:r>
      <w:r>
        <w:t xml:space="preserve"> </w:t>
      </w:r>
      <w:r>
        <w:rPr>
          <w:b/>
          <w:bCs/>
        </w:rPr>
        <w:t xml:space="preserve">do not use this tool</w:t>
      </w:r>
      <w:r>
        <w:t xml:space="preserve"> </w:t>
      </w:r>
      <w:r>
        <w:t xml:space="preserve">— fill the template manually from the app’s Resources tab instead.</w:t>
      </w:r>
    </w:p>
    <w:p>
      <w:r>
        <w:pict>
          <v:rect style="width:0;height:1.5pt" o:hralign="center" o:hrstd="t" o:hr="t"/>
        </w:pict>
      </w:r>
    </w:p>
    <w:bookmarkEnd w:id="21"/>
    <w:bookmarkStart w:id="22" w:name="Xedcf7158931dad7bea3d6c53fdd685c1fb2c6d0"/>
    <w:p>
      <w:pPr>
        <w:pStyle w:val="Heading2"/>
      </w:pPr>
      <w:r>
        <w:t xml:space="preserve">Backup option — if the Project link doesn’t work, or Claude can’t generate the .xlsx</w:t>
      </w:r>
    </w:p>
    <w:p>
      <w:pPr>
        <w:pStyle w:val="FirstParagraph"/>
      </w:pPr>
      <w:r>
        <w:t xml:space="preserve">You can still get most of the value from any AI chat:</w:t>
      </w:r>
    </w:p>
    <w:p>
      <w:pPr>
        <w:pStyle w:val="Compact"/>
        <w:numPr>
          <w:ilvl w:val="0"/>
          <w:numId w:val="1009"/>
        </w:numPr>
      </w:pPr>
      <w:r>
        <w:t xml:space="preserve">Open any free AI chat: claude.ai, ChatGPT, Gemini.</w:t>
      </w:r>
    </w:p>
    <w:p>
      <w:pPr>
        <w:pStyle w:val="Compact"/>
        <w:numPr>
          <w:ilvl w:val="0"/>
          <w:numId w:val="1009"/>
        </w:numPr>
      </w:pPr>
      <w:r>
        <w:t xml:space="preserve">Paste the contents of</w:t>
      </w:r>
      <w:r>
        <w:t xml:space="preserve"> </w:t>
      </w:r>
      <w:r>
        <w:rPr>
          <w:rStyle w:val="VerbatimChar"/>
        </w:rPr>
        <w:t xml:space="preserve">param_catalogue.md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 </w:t>
      </w:r>
      <w:r>
        <w:t xml:space="preserve">(download both from the app’s Resources tab) as your first message, followed by:</w:t>
      </w:r>
      <w:r>
        <w:t xml:space="preserve"> </w:t>
      </w:r>
      <w:r>
        <w:rPr>
          <w:i/>
          <w:iCs/>
        </w:rPr>
        <w:t xml:space="preserve">“You are the GMH Uncertainty Translator. Use the schema above to help me convert my raw data into per-sheet CSV blocks. Ask me the standard six onboarding questions first.”</w:t>
      </w:r>
    </w:p>
    <w:p>
      <w:pPr>
        <w:pStyle w:val="Compact"/>
        <w:numPr>
          <w:ilvl w:val="0"/>
          <w:numId w:val="1009"/>
        </w:numPr>
      </w:pPr>
      <w:r>
        <w:t xml:space="preserve">Paste your filled questionnaire and proceed as in Steps 4–5 above.</w:t>
      </w:r>
    </w:p>
    <w:p>
      <w:pPr>
        <w:pStyle w:val="Compact"/>
        <w:numPr>
          <w:ilvl w:val="0"/>
          <w:numId w:val="1009"/>
        </w:numPr>
      </w:pPr>
      <w:r>
        <w:t xml:space="preserve">When the AI produces three CSV blocks (one per sheet), open the</w:t>
      </w:r>
      <w:r>
        <w:t xml:space="preserve"> </w:t>
      </w:r>
      <w:r>
        <w:rPr>
          <w:b/>
          <w:bCs/>
        </w:rPr>
        <w:t xml:space="preserve">blank template</w:t>
      </w:r>
      <w:r>
        <w:t xml:space="preserve"> </w:t>
      </w:r>
      <w:r>
        <w:t xml:space="preserve">(download it from the app’s Data Input tab →</w:t>
      </w:r>
      <w:r>
        <w:t xml:space="preserve"> </w:t>
      </w:r>
      <w:r>
        <w:t xml:space="preserve">“Download blank template”</w:t>
      </w:r>
      <w:r>
        <w:t xml:space="preserve">), paste each block into the matching sheet starting at row 4, save, and upload.</w:t>
      </w:r>
    </w:p>
    <w:p>
      <w:pPr>
        <w:pStyle w:val="FirstParagraph"/>
      </w:pPr>
      <w:r>
        <w:t xml:space="preserve">This is slower but works on any AI without the persistent Project.</w:t>
      </w:r>
    </w:p>
    <w:p>
      <w:r>
        <w:pict>
          <v:rect style="width:0;height:1.5pt" o:hralign="center" o:hrstd="t" o:hr="t"/>
        </w:pict>
      </w:r>
    </w:p>
    <w:bookmarkEnd w:id="22"/>
    <w:bookmarkStart w:id="23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amber/red flags after upload — those highlight values outside IPCC ranges.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prompt.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Made by the CGIAR Alliance, Climate Action–Net Zero Initiative, Project D614 — GMH Emissions Uncertainty. Questions: M.Lolita@cgiar.org.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21" Type="http://schemas.openxmlformats.org/officeDocument/2006/relationships/customXml" Target="../customXml/item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20" Type="http://schemas.openxmlformats.org/officeDocument/2006/relationships/hyperlink" Target="https://www.anthropic.com/legal/privacy" TargetMode="Externa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/project/019e4594-d13d-761e-a6fb-71e242eb9804" TargetMode="External"/><Relationship Id="rId5" Type="http://schemas.openxmlformats.org/officeDocument/2006/relationships/webSettings" Target="webSettings.xml"/><Relationship Id="rId23" Type="http://schemas.openxmlformats.org/officeDocument/2006/relationships/customXml" Target="../customXml/item3.xml"/><Relationship Id="rId4" Type="http://schemas.openxmlformats.org/officeDocument/2006/relationships/fontTable" Target="fontTable.xml"/><Relationship Id="rId22" Type="http://schemas.openxmlformats.org/officeDocument/2006/relationships/customXml" Target="../customXml/item2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/project/019e4594-d13d-761e-a6fb-71e242eb9804" TargetMode="External" /><Relationship Type="http://schemas.openxmlformats.org/officeDocument/2006/relationships/hyperlink" Id="rId20" Target="https://www.anthropic.com/legal/privac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9ED80DDD-7374-4F5B-8375-06EEE2B430AC}"/>
</file>

<file path=customXml/itemProps2.xml><?xml version="1.0" encoding="utf-8"?>
<ds:datastoreItem xmlns:ds="http://schemas.openxmlformats.org/officeDocument/2006/customXml" ds:itemID="{05A73FBB-90A3-4C91-A858-F93164CA1AFB}"/>
</file>

<file path=customXml/itemProps3.xml><?xml version="1.0" encoding="utf-8"?>
<ds:datastoreItem xmlns:ds="http://schemas.openxmlformats.org/officeDocument/2006/customXml" ds:itemID="{EEC501BC-C6B2-4076-B0E3-3A545403D519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2026-05-20T13:40:19Z</dcterms:created>
  <dcterms:modified xsi:type="dcterms:W3CDTF">2026-05-20T13:40:19Z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0x0101006AAA32E7549EE6449AC68337FF671C5A</vt:lpwstr>
  </property>
</Properties>
</file>